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877B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07574165" w14:textId="77777777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3B417D">
        <w:rPr>
          <w:rFonts w:ascii="Arial" w:hAnsi="Arial" w:cs="Arial"/>
          <w:b/>
          <w:bCs/>
          <w:color w:val="000000"/>
        </w:rPr>
        <w:t>F</w:t>
      </w:r>
      <w:r w:rsidR="00AB6A7C">
        <w:rPr>
          <w:rFonts w:ascii="Arial" w:hAnsi="Arial" w:cs="Arial"/>
          <w:b/>
          <w:bCs/>
          <w:color w:val="000000"/>
        </w:rPr>
        <w:t>. 2</w:t>
      </w:r>
    </w:p>
    <w:p w14:paraId="39746CA6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78F58B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3570BC26" w14:textId="67A556AD"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 xml:space="preserve">Droit - </w:t>
      </w:r>
      <w:proofErr w:type="spellStart"/>
      <w:r>
        <w:rPr>
          <w:rFonts w:ascii="Arial" w:hAnsi="Arial" w:cs="Arial"/>
          <w:b/>
          <w:bCs/>
          <w:color w:val="800000"/>
          <w:u w:val="single"/>
        </w:rPr>
        <w:t>Economie</w:t>
      </w:r>
      <w:proofErr w:type="spellEnd"/>
      <w:r>
        <w:rPr>
          <w:rFonts w:ascii="Arial" w:hAnsi="Arial" w:cs="Arial"/>
          <w:b/>
          <w:bCs/>
          <w:color w:val="800000"/>
          <w:u w:val="single"/>
        </w:rPr>
        <w:t xml:space="preserve"> - Sciences Sociales</w:t>
      </w:r>
      <w:r>
        <w:tab/>
      </w:r>
      <w:r w:rsidR="007744CD" w:rsidRPr="007744CD">
        <w:rPr>
          <w:b/>
          <w:bCs/>
        </w:rPr>
        <w:t>4281</w:t>
      </w:r>
    </w:p>
    <w:p w14:paraId="2B0EEA02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634209F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8D4620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16C29B50" w14:textId="77777777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BB4C4E">
        <w:rPr>
          <w:rFonts w:ascii="Arial" w:hAnsi="Arial" w:cs="Arial"/>
          <w:color w:val="000000"/>
        </w:rPr>
        <w:t>Mai- Juin</w:t>
      </w:r>
      <w:r>
        <w:rPr>
          <w:rFonts w:ascii="Arial" w:hAnsi="Arial" w:cs="Arial"/>
          <w:color w:val="000000"/>
        </w:rPr>
        <w:t xml:space="preserve"> 2021</w:t>
      </w:r>
    </w:p>
    <w:p w14:paraId="02A64B2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409E3E09" w14:textId="258D858F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7744CD">
        <w:t>Deuxième année de Licence économie - gestion</w:t>
      </w:r>
    </w:p>
    <w:p w14:paraId="44E27ECC" w14:textId="77777777" w:rsidR="00515109" w:rsidRDefault="00515109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CFB318" w14:textId="7268FF78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7744CD">
        <w:t>Macroéconomie monétaire (UEF 2)</w:t>
      </w:r>
    </w:p>
    <w:p w14:paraId="24AA5497" w14:textId="77777777" w:rsidR="007744CD" w:rsidRDefault="007744CD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sz w:val="20"/>
          <w:szCs w:val="20"/>
        </w:rPr>
      </w:pPr>
    </w:p>
    <w:p w14:paraId="02C58EB9" w14:textId="1A5E6AD5"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7744CD" w:rsidRPr="007744CD">
        <w:rPr>
          <w:rFonts w:ascii="Arial" w:hAnsi="Arial" w:cs="Arial"/>
          <w:color w:val="000000"/>
        </w:rPr>
        <w:t>M. Christian OTTAVJ</w:t>
      </w:r>
    </w:p>
    <w:p w14:paraId="7000EF0D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DE34422" w14:textId="7E7B86A1" w:rsidR="00110FE2" w:rsidRPr="00515109" w:rsidRDefault="00110FE2" w:rsidP="00515109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7744CD">
        <w:rPr>
          <w:rFonts w:ascii="Arial" w:hAnsi="Arial" w:cs="Arial"/>
          <w:b/>
        </w:rPr>
        <w:t xml:space="preserve">   </w:t>
      </w:r>
      <w:r w:rsidR="007744CD" w:rsidRPr="007744CD">
        <w:rPr>
          <w:rFonts w:ascii="Arial" w:hAnsi="Arial" w:cs="Arial"/>
          <w:bCs/>
        </w:rPr>
        <w:t>2H</w:t>
      </w:r>
    </w:p>
    <w:p w14:paraId="72B9C416" w14:textId="77777777"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4C9840CC" w14:textId="1B8A5FEE"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 autorisé : </w:t>
      </w:r>
      <w:r w:rsidR="001C04B2">
        <w:rPr>
          <w:rFonts w:ascii="Arial" w:hAnsi="Arial" w:cs="Arial"/>
          <w:b/>
          <w:bCs/>
          <w:color w:val="000000"/>
        </w:rPr>
        <w:t xml:space="preserve">     </w:t>
      </w:r>
      <w:r w:rsidR="007744CD" w:rsidRPr="007744CD">
        <w:rPr>
          <w:rFonts w:ascii="Arial" w:hAnsi="Arial" w:cs="Arial"/>
          <w:color w:val="000000"/>
        </w:rPr>
        <w:t>Sans document, ni calculatrice</w:t>
      </w:r>
    </w:p>
    <w:p w14:paraId="07FAA356" w14:textId="77777777" w:rsidR="00C62AB8" w:rsidRDefault="00C62AB8" w:rsidP="00C62AB8"/>
    <w:p w14:paraId="2A43643E" w14:textId="727D42A7" w:rsidR="00944A74" w:rsidRDefault="00FC3A56" w:rsidP="00676BA6">
      <w:pPr>
        <w:jc w:val="both"/>
        <w:rPr>
          <w:color w:val="000000"/>
        </w:rPr>
      </w:pPr>
      <w:r>
        <w:rPr>
          <w:b/>
          <w:bCs/>
        </w:rPr>
        <w:t xml:space="preserve">1. </w:t>
      </w:r>
      <w:r>
        <w:t xml:space="preserve">Dans le modèle classique, en notant s le salaire réel, Y la production et L l’emploi, </w:t>
      </w:r>
      <w:r w:rsidR="00676BA6">
        <w:t>e</w:t>
      </w:r>
      <w:r>
        <w:t xml:space="preserve">t sachant que la fonction de production est de la forme suivante : </w:t>
      </w:r>
      <w:r w:rsidRPr="002D0125">
        <w:rPr>
          <w:color w:val="000000"/>
        </w:rPr>
        <w:t xml:space="preserve">Y = </w:t>
      </w:r>
      <w:r>
        <w:rPr>
          <w:color w:val="000000"/>
        </w:rPr>
        <w:t>80</w:t>
      </w:r>
      <w:r w:rsidRPr="002D0125">
        <w:rPr>
          <w:color w:val="000000"/>
        </w:rPr>
        <w:t>L</w:t>
      </w:r>
      <w:r w:rsidRPr="002D0125">
        <w:rPr>
          <w:color w:val="000000"/>
          <w:vertAlign w:val="superscript"/>
        </w:rPr>
        <w:t>0,5</w:t>
      </w:r>
      <w:r>
        <w:rPr>
          <w:color w:val="000000"/>
          <w:vertAlign w:val="superscript"/>
        </w:rPr>
        <w:t> </w:t>
      </w:r>
      <w:r>
        <w:rPr>
          <w:color w:val="000000"/>
        </w:rPr>
        <w:t>:</w:t>
      </w:r>
    </w:p>
    <w:p w14:paraId="67D3B3AE" w14:textId="4EDC91DF" w:rsidR="00FC3A56" w:rsidRDefault="00FC3A56" w:rsidP="00676BA6">
      <w:pPr>
        <w:pStyle w:val="Paragraphedeliste"/>
        <w:numPr>
          <w:ilvl w:val="0"/>
          <w:numId w:val="1"/>
        </w:numPr>
        <w:jc w:val="both"/>
      </w:pPr>
      <w:r>
        <w:t xml:space="preserve">Déterminez la fonction de demande de travail </w:t>
      </w:r>
      <w:proofErr w:type="spellStart"/>
      <w:r>
        <w:t>L</w:t>
      </w:r>
      <w:r w:rsidRPr="0044596D">
        <w:rPr>
          <w:vertAlign w:val="superscript"/>
        </w:rPr>
        <w:t>d</w:t>
      </w:r>
      <w:proofErr w:type="spellEnd"/>
      <w:r>
        <w:t> ;</w:t>
      </w:r>
    </w:p>
    <w:p w14:paraId="7ED4FB5D" w14:textId="544CE6A6" w:rsidR="00FC3A56" w:rsidRDefault="00FC3A56" w:rsidP="00676BA6">
      <w:pPr>
        <w:pStyle w:val="Paragraphedeliste"/>
        <w:numPr>
          <w:ilvl w:val="0"/>
          <w:numId w:val="1"/>
        </w:numPr>
        <w:jc w:val="both"/>
      </w:pPr>
      <w:r>
        <w:t xml:space="preserve">Sachant que l’offre de travail </w:t>
      </w:r>
      <w:proofErr w:type="spellStart"/>
      <w:r>
        <w:t>L</w:t>
      </w:r>
      <w:r w:rsidRPr="0044596D">
        <w:rPr>
          <w:vertAlign w:val="superscript"/>
        </w:rPr>
        <w:t>s</w:t>
      </w:r>
      <w:proofErr w:type="spellEnd"/>
      <w:r>
        <w:t xml:space="preserve"> est </w:t>
      </w:r>
      <w:r w:rsidR="0044596D">
        <w:t>exogène à un niveau de 160000, déterminez les valeurs d’équilibre de s, L et Y</w:t>
      </w:r>
    </w:p>
    <w:p w14:paraId="25394466" w14:textId="23282B8B" w:rsidR="0044596D" w:rsidRDefault="0044596D" w:rsidP="00676BA6">
      <w:pPr>
        <w:pStyle w:val="Paragraphedeliste"/>
        <w:numPr>
          <w:ilvl w:val="0"/>
          <w:numId w:val="1"/>
        </w:numPr>
        <w:jc w:val="both"/>
      </w:pPr>
      <w:r>
        <w:t xml:space="preserve">Sachant que la fonction de production devient :Y= </w:t>
      </w:r>
      <w:r>
        <w:rPr>
          <w:color w:val="000000"/>
        </w:rPr>
        <w:t>160</w:t>
      </w:r>
      <w:r w:rsidRPr="002D0125">
        <w:rPr>
          <w:color w:val="000000"/>
        </w:rPr>
        <w:t>L</w:t>
      </w:r>
      <w:r w:rsidRPr="002D0125">
        <w:rPr>
          <w:color w:val="000000"/>
          <w:vertAlign w:val="superscript"/>
        </w:rPr>
        <w:t>0,5</w:t>
      </w:r>
      <w:r>
        <w:rPr>
          <w:color w:val="000000"/>
          <w:vertAlign w:val="superscript"/>
        </w:rPr>
        <w:t> </w:t>
      </w:r>
      <w:r>
        <w:rPr>
          <w:color w:val="000000"/>
        </w:rPr>
        <w:t xml:space="preserve">; </w:t>
      </w:r>
      <w:proofErr w:type="spellStart"/>
      <w:r>
        <w:rPr>
          <w:color w:val="000000"/>
        </w:rPr>
        <w:t>L</w:t>
      </w:r>
      <w:r w:rsidRPr="0044596D">
        <w:rPr>
          <w:color w:val="000000"/>
          <w:vertAlign w:val="superscript"/>
        </w:rPr>
        <w:t>s</w:t>
      </w:r>
      <w:proofErr w:type="spellEnd"/>
      <w:r>
        <w:rPr>
          <w:color w:val="000000"/>
        </w:rPr>
        <w:t xml:space="preserve"> restant inchangée, calculez les nouvelles valeurs d’équilibre de s, L et Y.</w:t>
      </w:r>
    </w:p>
    <w:p w14:paraId="76696806" w14:textId="5829774C" w:rsidR="00944A74" w:rsidRPr="005D25B1" w:rsidRDefault="005D25B1" w:rsidP="005D25B1">
      <w:pPr>
        <w:jc w:val="center"/>
        <w:rPr>
          <w:b/>
          <w:bCs/>
        </w:rPr>
      </w:pPr>
      <w:r>
        <w:rPr>
          <w:b/>
          <w:bCs/>
        </w:rPr>
        <w:t>(3 points-</w:t>
      </w:r>
    </w:p>
    <w:p w14:paraId="44C8B5A6" w14:textId="090940DB" w:rsidR="00BF393C" w:rsidRDefault="003043F5" w:rsidP="003043F5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color w:val="000000"/>
        </w:rPr>
        <w:t>Soit le modèle suivant : D = 0,7Y+ 2000 (avec D la demande intérieure de consommation et d'investissement), X = X</w:t>
      </w:r>
      <w:r>
        <w:rPr>
          <w:color w:val="000000"/>
          <w:sz w:val="16"/>
          <w:szCs w:val="16"/>
          <w:vertAlign w:val="subscript"/>
        </w:rPr>
        <w:t>0</w:t>
      </w:r>
      <w:r>
        <w:rPr>
          <w:color w:val="000000"/>
        </w:rPr>
        <w:t xml:space="preserve"> = 1100 (X = exportations), I</w:t>
      </w:r>
      <w:r>
        <w:rPr>
          <w:color w:val="000000"/>
          <w:sz w:val="16"/>
          <w:szCs w:val="16"/>
          <w:vertAlign w:val="subscript"/>
        </w:rPr>
        <w:t>m</w:t>
      </w:r>
      <w:r>
        <w:rPr>
          <w:color w:val="000000"/>
        </w:rPr>
        <w:t xml:space="preserve"> = 100 + 0,2Y (I</w:t>
      </w:r>
      <w:r>
        <w:rPr>
          <w:color w:val="000000"/>
          <w:sz w:val="16"/>
          <w:szCs w:val="16"/>
          <w:vertAlign w:val="subscript"/>
        </w:rPr>
        <w:t>m</w:t>
      </w:r>
      <w:r>
        <w:rPr>
          <w:color w:val="000000"/>
        </w:rPr>
        <w:t xml:space="preserve"> = importations). Quel est le solde commercial à l'équilibre?</w:t>
      </w:r>
    </w:p>
    <w:p w14:paraId="4309D645" w14:textId="74816723" w:rsidR="003043F5" w:rsidRPr="005D25B1" w:rsidRDefault="005D25B1" w:rsidP="005D25B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(2 points)</w:t>
      </w:r>
    </w:p>
    <w:p w14:paraId="41FF430B" w14:textId="6C2AF539" w:rsidR="0058626D" w:rsidRDefault="003043F5" w:rsidP="003043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</w:rPr>
        <w:t xml:space="preserve">3. </w:t>
      </w:r>
      <w:r>
        <w:rPr>
          <w:color w:val="000000"/>
        </w:rPr>
        <w:t>Soit l'économie suivante : C = 0,</w:t>
      </w:r>
      <w:r w:rsidR="0058626D">
        <w:rPr>
          <w:color w:val="000000"/>
        </w:rPr>
        <w:t>5</w:t>
      </w:r>
      <w:r>
        <w:rPr>
          <w:color w:val="000000"/>
        </w:rPr>
        <w:t xml:space="preserve">Y + </w:t>
      </w:r>
      <w:r w:rsidR="0058626D">
        <w:rPr>
          <w:color w:val="000000"/>
        </w:rPr>
        <w:t>1</w:t>
      </w:r>
      <w:r>
        <w:rPr>
          <w:color w:val="000000"/>
        </w:rPr>
        <w:t xml:space="preserve">00 ; </w:t>
      </w:r>
      <w:r w:rsidRPr="003F3DCF">
        <w:rPr>
          <w:color w:val="000000"/>
        </w:rPr>
        <w:t xml:space="preserve">I = </w:t>
      </w:r>
      <w:r w:rsidR="0058626D">
        <w:rPr>
          <w:color w:val="000000"/>
        </w:rPr>
        <w:t>9</w:t>
      </w:r>
      <w:r>
        <w:rPr>
          <w:color w:val="000000"/>
        </w:rPr>
        <w:t>00</w:t>
      </w:r>
      <w:r w:rsidRPr="003F3DCF">
        <w:rPr>
          <w:color w:val="000000"/>
        </w:rPr>
        <w:t xml:space="preserve"> - </w:t>
      </w:r>
      <w:r w:rsidR="0058626D">
        <w:rPr>
          <w:color w:val="000000"/>
        </w:rPr>
        <w:t>10</w:t>
      </w:r>
      <w:r w:rsidRPr="003F3DCF">
        <w:rPr>
          <w:color w:val="000000"/>
        </w:rPr>
        <w:t>000r</w:t>
      </w:r>
      <w:r>
        <w:rPr>
          <w:color w:val="000000"/>
        </w:rPr>
        <w:t xml:space="preserve"> ; </w:t>
      </w:r>
      <w:r w:rsidR="0058626D">
        <w:rPr>
          <w:color w:val="000000"/>
        </w:rPr>
        <w:t xml:space="preserve">L = 1000 </w:t>
      </w:r>
      <w:r w:rsidR="002E202E">
        <w:rPr>
          <w:color w:val="000000"/>
        </w:rPr>
        <w:t>-</w:t>
      </w:r>
      <w:r w:rsidR="0058626D">
        <w:rPr>
          <w:color w:val="000000"/>
        </w:rPr>
        <w:t xml:space="preserve"> 10000r + 0,5Y ;</w:t>
      </w:r>
      <w:r>
        <w:rPr>
          <w:color w:val="000000"/>
        </w:rPr>
        <w:t xml:space="preserve"> et </w:t>
      </w:r>
      <w:r w:rsidRPr="003F3DCF">
        <w:rPr>
          <w:color w:val="000000"/>
        </w:rPr>
        <w:t xml:space="preserve">M = </w:t>
      </w:r>
      <w:r w:rsidR="0058626D">
        <w:rPr>
          <w:color w:val="000000"/>
        </w:rPr>
        <w:t>2000 ; q</w:t>
      </w:r>
      <w:r>
        <w:rPr>
          <w:color w:val="000000"/>
        </w:rPr>
        <w:t>uel</w:t>
      </w:r>
      <w:r w:rsidR="0058626D">
        <w:rPr>
          <w:color w:val="000000"/>
        </w:rPr>
        <w:t>s</w:t>
      </w:r>
      <w:r>
        <w:rPr>
          <w:color w:val="000000"/>
        </w:rPr>
        <w:t xml:space="preserve"> seront les montants de Y</w:t>
      </w:r>
      <w:r w:rsidRPr="00496D29">
        <w:rPr>
          <w:color w:val="000000"/>
          <w:vertAlign w:val="superscript"/>
        </w:rPr>
        <w:t>*</w:t>
      </w:r>
      <w:r>
        <w:rPr>
          <w:color w:val="000000"/>
        </w:rPr>
        <w:t xml:space="preserve"> et de r</w:t>
      </w:r>
      <w:r w:rsidRPr="00496D29">
        <w:rPr>
          <w:color w:val="000000"/>
          <w:vertAlign w:val="superscript"/>
        </w:rPr>
        <w:t>*</w:t>
      </w:r>
      <w:r>
        <w:rPr>
          <w:color w:val="000000"/>
        </w:rPr>
        <w:t xml:space="preserve"> assurant l’équilibre sur le</w:t>
      </w:r>
      <w:r w:rsidR="0058626D">
        <w:rPr>
          <w:color w:val="000000"/>
        </w:rPr>
        <w:t>s</w:t>
      </w:r>
      <w:r>
        <w:rPr>
          <w:color w:val="000000"/>
        </w:rPr>
        <w:t xml:space="preserve"> marché</w:t>
      </w:r>
      <w:r w:rsidR="0058626D">
        <w:rPr>
          <w:color w:val="000000"/>
        </w:rPr>
        <w:t>s</w:t>
      </w:r>
      <w:r>
        <w:rPr>
          <w:color w:val="000000"/>
        </w:rPr>
        <w:t xml:space="preserve"> des biens et de la monnaie.</w:t>
      </w:r>
    </w:p>
    <w:p w14:paraId="70F208CA" w14:textId="71D391F8" w:rsidR="003043F5" w:rsidRPr="005D25B1" w:rsidRDefault="005D25B1" w:rsidP="005D25B1">
      <w:pPr>
        <w:jc w:val="center"/>
        <w:rPr>
          <w:b/>
          <w:bCs/>
        </w:rPr>
      </w:pPr>
      <w:r w:rsidRPr="005D25B1">
        <w:rPr>
          <w:b/>
          <w:bCs/>
        </w:rPr>
        <w:t>(3 points)</w:t>
      </w:r>
    </w:p>
    <w:p w14:paraId="2BD5346E" w14:textId="1B5C4BF2" w:rsidR="0058626D" w:rsidRDefault="0058626D" w:rsidP="003043F5">
      <w:pPr>
        <w:jc w:val="both"/>
        <w:rPr>
          <w:rFonts w:ascii="Times" w:hAnsi="Times"/>
          <w:szCs w:val="22"/>
        </w:rPr>
      </w:pPr>
      <w:r>
        <w:rPr>
          <w:rFonts w:ascii="Times" w:hAnsi="Times"/>
          <w:b/>
          <w:bCs/>
          <w:szCs w:val="22"/>
        </w:rPr>
        <w:t xml:space="preserve">4. </w:t>
      </w:r>
      <w:r>
        <w:rPr>
          <w:rFonts w:ascii="Times" w:hAnsi="Times"/>
          <w:szCs w:val="22"/>
        </w:rPr>
        <w:t>Détaillez les conditions détériorant l’efficacité des politiques de relance monétaire tant en économie fermée qu’en économie ouverte.</w:t>
      </w:r>
    </w:p>
    <w:p w14:paraId="3EDA36EA" w14:textId="3257A79E" w:rsidR="0058626D" w:rsidRPr="005D25B1" w:rsidRDefault="005D25B1" w:rsidP="005D25B1">
      <w:pPr>
        <w:jc w:val="center"/>
        <w:rPr>
          <w:rFonts w:ascii="Times" w:hAnsi="Times"/>
          <w:b/>
          <w:bCs/>
          <w:szCs w:val="22"/>
        </w:rPr>
      </w:pPr>
      <w:r>
        <w:rPr>
          <w:rFonts w:ascii="Times" w:hAnsi="Times"/>
          <w:b/>
          <w:bCs/>
          <w:szCs w:val="22"/>
        </w:rPr>
        <w:t>(6 points)</w:t>
      </w:r>
    </w:p>
    <w:p w14:paraId="22AAC1AC" w14:textId="574B962E" w:rsidR="005D25B1" w:rsidRDefault="0058626D" w:rsidP="005D25B1">
      <w:pPr>
        <w:jc w:val="both"/>
        <w:rPr>
          <w:rFonts w:ascii="Times" w:hAnsi="Times"/>
          <w:szCs w:val="22"/>
        </w:rPr>
      </w:pPr>
      <w:r>
        <w:rPr>
          <w:rFonts w:ascii="Times" w:hAnsi="Times"/>
          <w:b/>
          <w:bCs/>
          <w:szCs w:val="22"/>
        </w:rPr>
        <w:t xml:space="preserve">5. </w:t>
      </w:r>
      <w:r w:rsidRPr="0058626D">
        <w:rPr>
          <w:rFonts w:ascii="Times" w:hAnsi="Times"/>
          <w:szCs w:val="22"/>
        </w:rPr>
        <w:t>Dans une approche macroéconomique</w:t>
      </w:r>
      <w:r>
        <w:rPr>
          <w:rFonts w:ascii="Times" w:hAnsi="Times"/>
          <w:szCs w:val="22"/>
        </w:rPr>
        <w:t xml:space="preserve">, présentez les effets expliquant la </w:t>
      </w:r>
      <w:r w:rsidR="005D25B1">
        <w:rPr>
          <w:rFonts w:ascii="Times" w:hAnsi="Times"/>
          <w:szCs w:val="22"/>
        </w:rPr>
        <w:t>relation</w:t>
      </w:r>
      <w:r>
        <w:rPr>
          <w:rFonts w:ascii="Times" w:hAnsi="Times"/>
          <w:szCs w:val="22"/>
        </w:rPr>
        <w:t xml:space="preserve"> inverse entre les prix et </w:t>
      </w:r>
      <w:r w:rsidR="00320710">
        <w:rPr>
          <w:rFonts w:ascii="Times" w:hAnsi="Times"/>
          <w:szCs w:val="22"/>
        </w:rPr>
        <w:t>la</w:t>
      </w:r>
      <w:r>
        <w:rPr>
          <w:rFonts w:ascii="Times" w:hAnsi="Times"/>
          <w:szCs w:val="22"/>
        </w:rPr>
        <w:t xml:space="preserve"> deman</w:t>
      </w:r>
      <w:r w:rsidR="005D25B1">
        <w:rPr>
          <w:rFonts w:ascii="Times" w:hAnsi="Times"/>
          <w:szCs w:val="22"/>
        </w:rPr>
        <w:t>de globale.</w:t>
      </w:r>
    </w:p>
    <w:p w14:paraId="7825B0B7" w14:textId="3EBDAFBE" w:rsidR="005D25B1" w:rsidRPr="005D25B1" w:rsidRDefault="005D25B1" w:rsidP="005D25B1">
      <w:pPr>
        <w:jc w:val="center"/>
        <w:rPr>
          <w:rFonts w:ascii="Times" w:hAnsi="Times"/>
          <w:b/>
          <w:bCs/>
          <w:szCs w:val="22"/>
        </w:rPr>
      </w:pPr>
      <w:r>
        <w:rPr>
          <w:rFonts w:ascii="Times" w:hAnsi="Times"/>
          <w:b/>
          <w:bCs/>
          <w:szCs w:val="22"/>
        </w:rPr>
        <w:t>(3 points)</w:t>
      </w:r>
    </w:p>
    <w:p w14:paraId="3765D4CA" w14:textId="6E4EFACF" w:rsidR="005D25B1" w:rsidRPr="005D25B1" w:rsidRDefault="005D25B1" w:rsidP="005D25B1">
      <w:pPr>
        <w:jc w:val="both"/>
        <w:rPr>
          <w:rFonts w:ascii="Times" w:hAnsi="Times"/>
          <w:szCs w:val="22"/>
        </w:rPr>
      </w:pPr>
      <w:r>
        <w:rPr>
          <w:rFonts w:ascii="Times" w:hAnsi="Times"/>
          <w:b/>
          <w:bCs/>
          <w:szCs w:val="22"/>
        </w:rPr>
        <w:t>6</w:t>
      </w:r>
      <w:r w:rsidRPr="00074F44">
        <w:rPr>
          <w:rFonts w:ascii="Times" w:hAnsi="Times"/>
          <w:b/>
          <w:bCs/>
          <w:szCs w:val="22"/>
        </w:rPr>
        <w:t>.</w:t>
      </w:r>
      <w:r>
        <w:rPr>
          <w:rFonts w:ascii="Times" w:hAnsi="Times"/>
          <w:szCs w:val="22"/>
        </w:rPr>
        <w:t xml:space="preserve"> </w:t>
      </w:r>
      <w:r w:rsidRPr="00074F44">
        <w:rPr>
          <w:rFonts w:ascii="Times" w:hAnsi="Times"/>
          <w:szCs w:val="22"/>
        </w:rPr>
        <w:t>Dans le modèle classique</w:t>
      </w:r>
      <w:r>
        <w:rPr>
          <w:rFonts w:ascii="Times" w:hAnsi="Times"/>
          <w:bCs/>
          <w:szCs w:val="22"/>
        </w:rPr>
        <w:t xml:space="preserve"> à court terme, détaillez les raisons expliquant qu’une augmentation de la quantité de monnaie ne produit pas d’effets réels.</w:t>
      </w:r>
    </w:p>
    <w:p w14:paraId="55ABB5AF" w14:textId="0A8ACAA2" w:rsidR="005D25B1" w:rsidRPr="005D25B1" w:rsidRDefault="005D25B1" w:rsidP="005D25B1">
      <w:pPr>
        <w:jc w:val="center"/>
        <w:rPr>
          <w:rFonts w:ascii="Times" w:hAnsi="Times"/>
          <w:b/>
          <w:bCs/>
          <w:szCs w:val="22"/>
        </w:rPr>
      </w:pPr>
      <w:r>
        <w:rPr>
          <w:rFonts w:ascii="Times" w:hAnsi="Times"/>
          <w:b/>
          <w:bCs/>
          <w:szCs w:val="22"/>
        </w:rPr>
        <w:t>(3 points)</w:t>
      </w:r>
    </w:p>
    <w:sectPr w:rsidR="005D25B1" w:rsidRPr="005D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23F5D"/>
    <w:multiLevelType w:val="hybridMultilevel"/>
    <w:tmpl w:val="CBDA0C74"/>
    <w:lvl w:ilvl="0" w:tplc="45F2C73C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B8"/>
    <w:rsid w:val="00110FE2"/>
    <w:rsid w:val="001C04B2"/>
    <w:rsid w:val="002B065B"/>
    <w:rsid w:val="002E202E"/>
    <w:rsid w:val="003043F5"/>
    <w:rsid w:val="00320710"/>
    <w:rsid w:val="00325FF0"/>
    <w:rsid w:val="003B417D"/>
    <w:rsid w:val="0044596D"/>
    <w:rsid w:val="004F6AF8"/>
    <w:rsid w:val="00515109"/>
    <w:rsid w:val="0058626D"/>
    <w:rsid w:val="005D25B1"/>
    <w:rsid w:val="006706BC"/>
    <w:rsid w:val="00676BA6"/>
    <w:rsid w:val="006E78FF"/>
    <w:rsid w:val="007744CD"/>
    <w:rsid w:val="00944A74"/>
    <w:rsid w:val="00AB6A7C"/>
    <w:rsid w:val="00AE726E"/>
    <w:rsid w:val="00BB4C4E"/>
    <w:rsid w:val="00BF393C"/>
    <w:rsid w:val="00C62AB8"/>
    <w:rsid w:val="00CD2095"/>
    <w:rsid w:val="00EF2DF2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F137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3A56"/>
    <w:pPr>
      <w:ind w:left="720"/>
      <w:contextualSpacing/>
    </w:pPr>
  </w:style>
  <w:style w:type="paragraph" w:styleId="NormalWeb">
    <w:name w:val="Normal (Web)"/>
    <w:basedOn w:val="Normal"/>
    <w:rsid w:val="005D25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Utilisateur de Microsoft Office</cp:lastModifiedBy>
  <cp:revision>7</cp:revision>
  <cp:lastPrinted>2021-04-19T12:48:00Z</cp:lastPrinted>
  <dcterms:created xsi:type="dcterms:W3CDTF">2021-04-19T11:36:00Z</dcterms:created>
  <dcterms:modified xsi:type="dcterms:W3CDTF">2021-04-19T13:33:00Z</dcterms:modified>
</cp:coreProperties>
</file>