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3B417D">
        <w:rPr>
          <w:rFonts w:ascii="Arial" w:hAnsi="Arial" w:cs="Arial"/>
          <w:b/>
          <w:bCs/>
          <w:color w:val="000000"/>
        </w:rPr>
        <w:t>F</w:t>
      </w:r>
      <w:r w:rsidR="00AB6A7C">
        <w:rPr>
          <w:rFonts w:ascii="Arial" w:hAnsi="Arial" w:cs="Arial"/>
          <w:b/>
          <w:bCs/>
          <w:color w:val="000000"/>
        </w:rPr>
        <w:t>. 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Pr="00394EC1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B82942" w:rsidRPr="00394EC1">
        <w:rPr>
          <w:b/>
          <w:bCs/>
        </w:rPr>
        <w:t>2276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B4C4E">
        <w:rPr>
          <w:rFonts w:ascii="Arial" w:hAnsi="Arial" w:cs="Arial"/>
          <w:color w:val="000000"/>
        </w:rPr>
        <w:t>Mai- Juin</w:t>
      </w:r>
      <w:r>
        <w:rPr>
          <w:rFonts w:ascii="Arial" w:hAnsi="Arial" w:cs="Arial"/>
          <w:color w:val="000000"/>
        </w:rPr>
        <w:t xml:space="preserve"> 2021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7009D1">
        <w:t>2020-2021, 2</w:t>
      </w:r>
      <w:r w:rsidR="007009D1" w:rsidRPr="007009D1">
        <w:rPr>
          <w:vertAlign w:val="superscript"/>
        </w:rPr>
        <w:t>ème</w:t>
      </w:r>
      <w:r w:rsidR="007009D1">
        <w:t xml:space="preserve"> semestre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300CB5">
        <w:t xml:space="preserve">Politiques de l’Union européenne 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3B417D">
        <w:rPr>
          <w:sz w:val="20"/>
          <w:szCs w:val="20"/>
        </w:rPr>
        <w:t>Fondamentaux</w:t>
      </w:r>
      <w:r w:rsidRPr="00AB6A7C">
        <w:rPr>
          <w:sz w:val="20"/>
          <w:szCs w:val="20"/>
        </w:rPr>
        <w:t xml:space="preserve"> 2)</w:t>
      </w:r>
    </w:p>
    <w:p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944A74" w:rsidRPr="007009D1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7009D1">
        <w:rPr>
          <w:rFonts w:ascii="Arial" w:hAnsi="Arial" w:cs="Arial"/>
          <w:color w:val="000000"/>
        </w:rPr>
        <w:t>Anastasia ILIOPOULOU-PENOT</w:t>
      </w:r>
      <w:r w:rsidR="00002747">
        <w:rPr>
          <w:rFonts w:ascii="Arial" w:hAnsi="Arial" w:cs="Arial"/>
          <w:color w:val="000000"/>
        </w:rPr>
        <w:t>, Professeur de droit public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22731" w:rsidRPr="00122731" w:rsidRDefault="00944A74" w:rsidP="00122731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110FE2" w:rsidRPr="007009D1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7009D1">
        <w:rPr>
          <w:rFonts w:ascii="Arial" w:hAnsi="Arial" w:cs="Arial"/>
          <w:bCs/>
        </w:rPr>
        <w:t xml:space="preserve">2 heures </w:t>
      </w:r>
    </w:p>
    <w:p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C777A4" w:rsidRPr="00C137F1" w:rsidRDefault="00944A74" w:rsidP="00C777A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C777A4">
        <w:rPr>
          <w:rFonts w:ascii="Arial" w:hAnsi="Arial" w:cs="Arial"/>
          <w:color w:val="000000"/>
        </w:rPr>
        <w:t>Tout (examen dit open book)</w:t>
      </w:r>
    </w:p>
    <w:p w:rsidR="00944A74" w:rsidRPr="00C137F1" w:rsidRDefault="00944A74" w:rsidP="00C137F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C62AB8" w:rsidRDefault="00C62AB8" w:rsidP="00C62AB8"/>
    <w:p w:rsidR="00122731" w:rsidRDefault="00122731" w:rsidP="00C62AB8"/>
    <w:p w:rsidR="00C137F1" w:rsidRDefault="00C137F1" w:rsidP="00C62AB8">
      <w:r>
        <w:t xml:space="preserve">Les étudiants doivent répondre </w:t>
      </w:r>
      <w:r w:rsidRPr="00472C23">
        <w:rPr>
          <w:b/>
          <w:bCs/>
        </w:rPr>
        <w:t>à deux des trois questions</w:t>
      </w:r>
      <w:r>
        <w:t xml:space="preserve"> suivantes</w:t>
      </w:r>
      <w:r w:rsidR="006802CA">
        <w:t> :</w:t>
      </w:r>
    </w:p>
    <w:p w:rsidR="00C137F1" w:rsidRDefault="00C137F1" w:rsidP="00C137F1"/>
    <w:p w:rsidR="00C137F1" w:rsidRDefault="0027028A" w:rsidP="00032FF0">
      <w:pPr>
        <w:pStyle w:val="Paragraphedeliste"/>
        <w:numPr>
          <w:ilvl w:val="0"/>
          <w:numId w:val="1"/>
        </w:numPr>
        <w:jc w:val="both"/>
      </w:pPr>
      <w:r>
        <w:t xml:space="preserve">Comment s’articulent </w:t>
      </w:r>
      <w:r w:rsidR="00C137F1">
        <w:t xml:space="preserve">la </w:t>
      </w:r>
      <w:r w:rsidR="00C137F1" w:rsidRPr="00032FF0">
        <w:rPr>
          <w:i/>
          <w:iCs/>
        </w:rPr>
        <w:t>responsabilité</w:t>
      </w:r>
      <w:r w:rsidR="00C137F1">
        <w:t xml:space="preserve"> et la </w:t>
      </w:r>
      <w:r w:rsidR="00C137F1" w:rsidRPr="00032FF0">
        <w:rPr>
          <w:i/>
          <w:iCs/>
        </w:rPr>
        <w:t>solidarité</w:t>
      </w:r>
      <w:r w:rsidR="00C137F1">
        <w:t xml:space="preserve"> dans l’action de l’Union</w:t>
      </w:r>
      <w:r>
        <w:t> </w:t>
      </w:r>
      <w:r w:rsidR="00032FF0">
        <w:t xml:space="preserve">européenne </w:t>
      </w:r>
      <w:r>
        <w:t xml:space="preserve">? </w:t>
      </w:r>
    </w:p>
    <w:p w:rsidR="00C137F1" w:rsidRDefault="00C137F1" w:rsidP="00C137F1"/>
    <w:p w:rsidR="00C137F1" w:rsidRDefault="00002747" w:rsidP="00002747">
      <w:pPr>
        <w:pStyle w:val="Paragraphedeliste"/>
        <w:numPr>
          <w:ilvl w:val="0"/>
          <w:numId w:val="1"/>
        </w:numPr>
      </w:pPr>
      <w:r>
        <w:t>Comment est assurée l</w:t>
      </w:r>
      <w:r w:rsidR="00C137F1">
        <w:t>a gestion du risque dans les politiques de l’Union européenne</w:t>
      </w:r>
      <w:r>
        <w:t xml:space="preserve"> ? </w:t>
      </w:r>
      <w:r w:rsidR="00C137F1">
        <w:t xml:space="preserve">   </w:t>
      </w:r>
    </w:p>
    <w:p w:rsidR="00C137F1" w:rsidRDefault="00C137F1" w:rsidP="00C137F1"/>
    <w:p w:rsidR="0027028A" w:rsidRDefault="0027028A" w:rsidP="006802CA">
      <w:pPr>
        <w:pStyle w:val="Paragraphedeliste"/>
        <w:numPr>
          <w:ilvl w:val="0"/>
          <w:numId w:val="1"/>
        </w:numPr>
        <w:jc w:val="both"/>
      </w:pPr>
      <w:r>
        <w:t xml:space="preserve">Dans les arrêts </w:t>
      </w:r>
      <w:r w:rsidRPr="006802CA">
        <w:rPr>
          <w:i/>
          <w:iCs/>
        </w:rPr>
        <w:t>Viking Line</w:t>
      </w:r>
      <w:r>
        <w:t xml:space="preserve"> </w:t>
      </w:r>
      <w:r w:rsidR="006802CA">
        <w:t>(</w:t>
      </w:r>
      <w:r w:rsidR="006802CA" w:rsidRPr="00745FD6">
        <w:t>CJCE, 11 déce</w:t>
      </w:r>
      <w:r w:rsidR="006802CA">
        <w:t>mbre</w:t>
      </w:r>
      <w:r w:rsidR="006802CA" w:rsidRPr="00745FD6">
        <w:t xml:space="preserve"> 2007, </w:t>
      </w:r>
      <w:proofErr w:type="spellStart"/>
      <w:r w:rsidR="006802CA" w:rsidRPr="00745FD6">
        <w:t>aff.</w:t>
      </w:r>
      <w:proofErr w:type="spellEnd"/>
      <w:r w:rsidR="006802CA" w:rsidRPr="00745FD6">
        <w:t xml:space="preserve"> C-438/05</w:t>
      </w:r>
      <w:r w:rsidR="006802CA">
        <w:t>)</w:t>
      </w:r>
      <w:r w:rsidR="006802CA" w:rsidRPr="00745FD6">
        <w:t xml:space="preserve"> </w:t>
      </w:r>
      <w:r>
        <w:t xml:space="preserve">et </w:t>
      </w:r>
      <w:r w:rsidRPr="006802CA">
        <w:rPr>
          <w:i/>
          <w:iCs/>
        </w:rPr>
        <w:t>Laval</w:t>
      </w:r>
      <w:r w:rsidR="006802CA">
        <w:t xml:space="preserve"> (</w:t>
      </w:r>
      <w:r w:rsidR="006802CA" w:rsidRPr="00745FD6">
        <w:t>CJCE, 18 déce</w:t>
      </w:r>
      <w:r w:rsidR="006802CA">
        <w:t>mbre</w:t>
      </w:r>
      <w:r w:rsidR="006802CA" w:rsidRPr="00745FD6">
        <w:t xml:space="preserve"> 2007, </w:t>
      </w:r>
      <w:proofErr w:type="spellStart"/>
      <w:r w:rsidR="006802CA" w:rsidRPr="00745FD6">
        <w:t>aff.</w:t>
      </w:r>
      <w:proofErr w:type="spellEnd"/>
      <w:r w:rsidR="006802CA" w:rsidRPr="00745FD6">
        <w:t xml:space="preserve"> C-341/05</w:t>
      </w:r>
      <w:r w:rsidR="006802CA">
        <w:t>)</w:t>
      </w:r>
      <w:r>
        <w:t xml:space="preserve">, la Cour </w:t>
      </w:r>
      <w:r w:rsidR="006802CA">
        <w:t xml:space="preserve">de justice </w:t>
      </w:r>
      <w:r>
        <w:t xml:space="preserve">affirme que l’Union a une finalité </w:t>
      </w:r>
      <w:r w:rsidRPr="00002747">
        <w:rPr>
          <w:i/>
          <w:iCs/>
        </w:rPr>
        <w:t>économique</w:t>
      </w:r>
      <w:r>
        <w:t xml:space="preserve"> et une finalité </w:t>
      </w:r>
      <w:r w:rsidRPr="00002747">
        <w:rPr>
          <w:i/>
          <w:iCs/>
        </w:rPr>
        <w:t>sociale</w:t>
      </w:r>
      <w:r>
        <w:t>. Comment s’articulent ces finalités ?</w:t>
      </w:r>
    </w:p>
    <w:p w:rsidR="0027028A" w:rsidRDefault="0027028A" w:rsidP="00C137F1"/>
    <w:p w:rsidR="00944A74" w:rsidRDefault="00944A74" w:rsidP="00C62AB8"/>
    <w:p w:rsidR="00944A74" w:rsidRDefault="00944A74" w:rsidP="00C62AB8"/>
    <w:p w:rsidR="00BF393C" w:rsidRDefault="00BF393C"/>
    <w:sectPr w:rsidR="00BF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72C5"/>
    <w:multiLevelType w:val="hybridMultilevel"/>
    <w:tmpl w:val="4322F4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005DA"/>
    <w:rsid w:val="00002747"/>
    <w:rsid w:val="00032FF0"/>
    <w:rsid w:val="00082A63"/>
    <w:rsid w:val="00110FE2"/>
    <w:rsid w:val="00122731"/>
    <w:rsid w:val="0027028A"/>
    <w:rsid w:val="00300CB5"/>
    <w:rsid w:val="00325FF0"/>
    <w:rsid w:val="00394EC1"/>
    <w:rsid w:val="003B417D"/>
    <w:rsid w:val="00472C23"/>
    <w:rsid w:val="004F6AF8"/>
    <w:rsid w:val="006706BC"/>
    <w:rsid w:val="006802CA"/>
    <w:rsid w:val="006E78FF"/>
    <w:rsid w:val="007009D1"/>
    <w:rsid w:val="00944A74"/>
    <w:rsid w:val="00AB6A7C"/>
    <w:rsid w:val="00AE726E"/>
    <w:rsid w:val="00B82942"/>
    <w:rsid w:val="00BB4C4E"/>
    <w:rsid w:val="00BF393C"/>
    <w:rsid w:val="00C137F1"/>
    <w:rsid w:val="00C62AB8"/>
    <w:rsid w:val="00C777A4"/>
    <w:rsid w:val="00CD2095"/>
    <w:rsid w:val="00EF2DF2"/>
    <w:rsid w:val="00F4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8</cp:revision>
  <dcterms:created xsi:type="dcterms:W3CDTF">2021-04-26T07:58:00Z</dcterms:created>
  <dcterms:modified xsi:type="dcterms:W3CDTF">2021-05-10T11:36:00Z</dcterms:modified>
</cp:coreProperties>
</file>