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5" w:rsidRDefault="006A0E45" w:rsidP="006A0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Licence en </w:t>
      </w:r>
      <w:r w:rsidRPr="00726E25">
        <w:rPr>
          <w:b/>
          <w:sz w:val="28"/>
          <w:szCs w:val="28"/>
        </w:rPr>
        <w:t>droit</w:t>
      </w:r>
    </w:p>
    <w:p w:rsidR="006A0E45" w:rsidRDefault="006A0E45" w:rsidP="006A0E45">
      <w:pPr>
        <w:jc w:val="center"/>
        <w:rPr>
          <w:sz w:val="28"/>
          <w:szCs w:val="28"/>
        </w:rPr>
      </w:pPr>
      <w:r>
        <w:rPr>
          <w:sz w:val="28"/>
          <w:szCs w:val="28"/>
        </w:rPr>
        <w:t>Troisième année</w:t>
      </w:r>
    </w:p>
    <w:p w:rsidR="006A0E45" w:rsidRPr="00726E25" w:rsidRDefault="006A0E45" w:rsidP="006A0E45">
      <w:pPr>
        <w:jc w:val="center"/>
        <w:rPr>
          <w:b/>
          <w:sz w:val="28"/>
          <w:szCs w:val="28"/>
        </w:rPr>
      </w:pPr>
      <w:r w:rsidRPr="00726E25">
        <w:rPr>
          <w:b/>
          <w:sz w:val="28"/>
          <w:szCs w:val="28"/>
        </w:rPr>
        <w:t>UEC 1</w:t>
      </w:r>
    </w:p>
    <w:p w:rsidR="006A0E45" w:rsidRDefault="006A0E45" w:rsidP="006A0E45">
      <w:pPr>
        <w:jc w:val="center"/>
        <w:rPr>
          <w:sz w:val="28"/>
          <w:szCs w:val="28"/>
        </w:rPr>
      </w:pPr>
    </w:p>
    <w:p w:rsidR="006A0E45" w:rsidRDefault="006A0E45" w:rsidP="006A0E45">
      <w:pPr>
        <w:jc w:val="center"/>
        <w:rPr>
          <w:sz w:val="28"/>
          <w:szCs w:val="28"/>
        </w:rPr>
      </w:pPr>
      <w:bookmarkStart w:id="0" w:name="_GoBack"/>
      <w:bookmarkEnd w:id="0"/>
    </w:p>
    <w:p w:rsidR="006A0E45" w:rsidRPr="00726E25" w:rsidRDefault="006A0E45" w:rsidP="006A0E45">
      <w:pPr>
        <w:jc w:val="center"/>
        <w:rPr>
          <w:b/>
          <w:sz w:val="28"/>
          <w:szCs w:val="28"/>
        </w:rPr>
      </w:pPr>
      <w:r w:rsidRPr="00726E25">
        <w:rPr>
          <w:b/>
          <w:sz w:val="28"/>
          <w:szCs w:val="28"/>
        </w:rPr>
        <w:t>Droit de l’Union européenne 1</w:t>
      </w:r>
      <w:r w:rsidR="00726E25" w:rsidRPr="00726E25">
        <w:rPr>
          <w:b/>
          <w:sz w:val="28"/>
          <w:szCs w:val="28"/>
        </w:rPr>
        <w:t xml:space="preserve">  (2095)</w:t>
      </w:r>
    </w:p>
    <w:p w:rsidR="006A0E45" w:rsidRDefault="006A0E45" w:rsidP="006A0E45">
      <w:pPr>
        <w:jc w:val="center"/>
        <w:rPr>
          <w:sz w:val="28"/>
          <w:szCs w:val="28"/>
        </w:rPr>
      </w:pPr>
    </w:p>
    <w:p w:rsidR="006A0E45" w:rsidRDefault="006A0E45" w:rsidP="006A0E45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de janvier 2018</w:t>
      </w:r>
    </w:p>
    <w:p w:rsidR="006A0E45" w:rsidRDefault="006A0E45" w:rsidP="006A0E45">
      <w:pPr>
        <w:jc w:val="center"/>
        <w:rPr>
          <w:sz w:val="28"/>
          <w:szCs w:val="28"/>
        </w:rPr>
      </w:pPr>
    </w:p>
    <w:p w:rsidR="006A0E45" w:rsidRDefault="006A0E45" w:rsidP="006A0E45">
      <w:pPr>
        <w:jc w:val="center"/>
        <w:rPr>
          <w:sz w:val="28"/>
          <w:szCs w:val="28"/>
        </w:rPr>
      </w:pPr>
      <w:r>
        <w:rPr>
          <w:sz w:val="28"/>
          <w:szCs w:val="28"/>
        </w:rPr>
        <w:t>Durée : 1 heure 30</w:t>
      </w:r>
    </w:p>
    <w:p w:rsidR="006A0E45" w:rsidRDefault="006A0E45" w:rsidP="006A0E45">
      <w:pPr>
        <w:jc w:val="both"/>
        <w:rPr>
          <w:sz w:val="28"/>
          <w:szCs w:val="28"/>
        </w:rPr>
      </w:pPr>
    </w:p>
    <w:p w:rsidR="006A0E45" w:rsidRDefault="006A0E45" w:rsidP="006A0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Recueil de textes et des traités ainsi que documents équivalents autorisés</w:t>
      </w:r>
    </w:p>
    <w:p w:rsidR="006A0E45" w:rsidRDefault="006A0E45" w:rsidP="006A0E45">
      <w:pPr>
        <w:jc w:val="both"/>
        <w:rPr>
          <w:sz w:val="28"/>
          <w:szCs w:val="28"/>
        </w:rPr>
      </w:pPr>
    </w:p>
    <w:p w:rsidR="006A0E45" w:rsidRDefault="006A0E45" w:rsidP="006A0E45">
      <w:pPr>
        <w:jc w:val="both"/>
        <w:rPr>
          <w:sz w:val="28"/>
          <w:szCs w:val="28"/>
        </w:rPr>
      </w:pPr>
      <w:r>
        <w:rPr>
          <w:sz w:val="28"/>
          <w:szCs w:val="28"/>
        </w:rPr>
        <w:t>Les quatre questions suivantes doivent être traitées</w:t>
      </w:r>
    </w:p>
    <w:p w:rsidR="006A0E45" w:rsidRDefault="006A0E45" w:rsidP="006A0E45">
      <w:pPr>
        <w:jc w:val="both"/>
        <w:rPr>
          <w:sz w:val="28"/>
          <w:szCs w:val="28"/>
        </w:rPr>
      </w:pPr>
    </w:p>
    <w:p w:rsidR="006A0E45" w:rsidRDefault="006A0E45" w:rsidP="006A0E45">
      <w:pPr>
        <w:jc w:val="both"/>
        <w:rPr>
          <w:sz w:val="28"/>
          <w:szCs w:val="28"/>
        </w:rPr>
      </w:pPr>
    </w:p>
    <w:p w:rsidR="006A0E45" w:rsidRDefault="006A0E45" w:rsidP="006A0E45">
      <w:pPr>
        <w:jc w:val="both"/>
        <w:rPr>
          <w:sz w:val="28"/>
          <w:szCs w:val="28"/>
        </w:rPr>
      </w:pPr>
    </w:p>
    <w:p w:rsidR="006A0E45" w:rsidRDefault="006A0E45" w:rsidP="006A0E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L’effet direct des dispositions des traités constitutifs de l’Union européenne</w:t>
      </w:r>
    </w:p>
    <w:p w:rsidR="006A0E45" w:rsidRDefault="006A0E45" w:rsidP="006A0E45">
      <w:pPr>
        <w:jc w:val="both"/>
        <w:rPr>
          <w:sz w:val="28"/>
          <w:szCs w:val="28"/>
        </w:rPr>
      </w:pPr>
    </w:p>
    <w:p w:rsidR="006A0E45" w:rsidRDefault="006A0E45" w:rsidP="006A0E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règles susceptibles de demandes d’interprétation dans le cadre d’un renvoi préjudiciel à la Cour de justice</w:t>
      </w:r>
    </w:p>
    <w:p w:rsidR="006A0E45" w:rsidRDefault="006A0E45" w:rsidP="006A0E45">
      <w:pPr>
        <w:jc w:val="both"/>
        <w:rPr>
          <w:sz w:val="28"/>
          <w:szCs w:val="28"/>
        </w:rPr>
      </w:pPr>
    </w:p>
    <w:p w:rsidR="006A0E45" w:rsidRDefault="006A0E45" w:rsidP="006A0E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procédure suivie dans le cadre d’un renvoi préjudiciel</w:t>
      </w:r>
    </w:p>
    <w:p w:rsidR="006A0E45" w:rsidRDefault="006A0E45" w:rsidP="006A0E45">
      <w:pPr>
        <w:pStyle w:val="Paragraphedeliste"/>
        <w:rPr>
          <w:sz w:val="28"/>
          <w:szCs w:val="28"/>
        </w:rPr>
      </w:pPr>
    </w:p>
    <w:p w:rsidR="006A0E45" w:rsidRDefault="006A0E45" w:rsidP="006A0E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Charte des droits fondamentaux de l’Union européenne</w:t>
      </w:r>
    </w:p>
    <w:p w:rsidR="006A0E45" w:rsidRDefault="006A0E45" w:rsidP="006A0E45">
      <w:pPr>
        <w:jc w:val="both"/>
        <w:rPr>
          <w:sz w:val="28"/>
          <w:szCs w:val="28"/>
        </w:rPr>
      </w:pPr>
    </w:p>
    <w:p w:rsidR="006A0E45" w:rsidRDefault="006A0E45" w:rsidP="006A0E45"/>
    <w:p w:rsidR="00391800" w:rsidRDefault="00391800"/>
    <w:sectPr w:rsidR="0039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66F7"/>
    <w:multiLevelType w:val="hybridMultilevel"/>
    <w:tmpl w:val="512424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45"/>
    <w:rsid w:val="00391800"/>
    <w:rsid w:val="006A0E45"/>
    <w:rsid w:val="007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CEJE</dc:creator>
  <cp:lastModifiedBy>Administrateur</cp:lastModifiedBy>
  <cp:revision>2</cp:revision>
  <cp:lastPrinted>2017-12-18T09:00:00Z</cp:lastPrinted>
  <dcterms:created xsi:type="dcterms:W3CDTF">2017-12-18T09:00:00Z</dcterms:created>
  <dcterms:modified xsi:type="dcterms:W3CDTF">2017-12-18T09:00:00Z</dcterms:modified>
</cp:coreProperties>
</file>