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74" w:rsidRDefault="00944A74" w:rsidP="00944A74">
      <w:pPr>
        <w:widowControl w:val="0"/>
        <w:autoSpaceDE w:val="0"/>
        <w:autoSpaceDN w:val="0"/>
        <w:adjustRightInd w:val="0"/>
        <w:rPr>
          <w:sz w:val="3"/>
          <w:szCs w:val="3"/>
        </w:rPr>
      </w:pPr>
    </w:p>
    <w:p w:rsidR="00944A74" w:rsidRDefault="00944A74" w:rsidP="00944A74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8000"/>
          <w:u w:val="single"/>
        </w:rPr>
        <w:t>Université PANTHÉON - ASSAS (PARIS II)</w:t>
      </w:r>
      <w:r>
        <w:tab/>
      </w:r>
      <w:r w:rsidR="00325FF0" w:rsidRPr="00AB6A7C">
        <w:rPr>
          <w:rFonts w:ascii="Arial" w:hAnsi="Arial" w:cs="Arial"/>
          <w:b/>
          <w:bCs/>
          <w:color w:val="000000"/>
        </w:rPr>
        <w:t>U</w:t>
      </w:r>
      <w:r w:rsidR="00AB6A7C">
        <w:rPr>
          <w:rFonts w:ascii="Arial" w:hAnsi="Arial" w:cs="Arial"/>
          <w:b/>
          <w:bCs/>
          <w:color w:val="000000"/>
        </w:rPr>
        <w:t>.</w:t>
      </w:r>
      <w:r w:rsidR="004F6AF8" w:rsidRPr="00AB6A7C">
        <w:rPr>
          <w:rFonts w:ascii="Arial" w:hAnsi="Arial" w:cs="Arial"/>
          <w:b/>
          <w:bCs/>
          <w:color w:val="000000"/>
        </w:rPr>
        <w:t>E</w:t>
      </w:r>
      <w:r w:rsidR="00AB6A7C">
        <w:rPr>
          <w:rFonts w:ascii="Arial" w:hAnsi="Arial" w:cs="Arial"/>
          <w:b/>
          <w:bCs/>
          <w:color w:val="000000"/>
        </w:rPr>
        <w:t>.</w:t>
      </w:r>
      <w:r w:rsidR="003B417D">
        <w:rPr>
          <w:rFonts w:ascii="Arial" w:hAnsi="Arial" w:cs="Arial"/>
          <w:b/>
          <w:bCs/>
          <w:color w:val="000000"/>
        </w:rPr>
        <w:t>F</w:t>
      </w:r>
      <w:r w:rsidR="00AB6A7C">
        <w:rPr>
          <w:rFonts w:ascii="Arial" w:hAnsi="Arial" w:cs="Arial"/>
          <w:b/>
          <w:bCs/>
          <w:color w:val="000000"/>
        </w:rPr>
        <w:t>. 2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8"/>
        </w:rPr>
      </w:pPr>
    </w:p>
    <w:p w:rsidR="00944A74" w:rsidRDefault="00944A74" w:rsidP="00944A74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800000"/>
          <w:u w:val="single"/>
        </w:rPr>
        <w:t>Droit - Economie - Sciences Sociales</w:t>
      </w:r>
      <w:r>
        <w:tab/>
      </w:r>
      <w:r w:rsidR="00A42BA9">
        <w:t>4529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944A74" w:rsidRDefault="00944A74" w:rsidP="00944A74">
      <w:pPr>
        <w:widowControl w:val="0"/>
        <w:tabs>
          <w:tab w:val="left" w:pos="6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 w:rsidR="004F6AF8">
        <w:rPr>
          <w:rFonts w:ascii="Arial" w:hAnsi="Arial" w:cs="Arial"/>
          <w:color w:val="000000"/>
        </w:rPr>
        <w:t>Paris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:rsidR="00944A74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Session : </w:t>
      </w:r>
      <w:r>
        <w:tab/>
      </w:r>
      <w:r w:rsidR="00BB4C4E">
        <w:rPr>
          <w:rFonts w:ascii="Arial" w:hAnsi="Arial" w:cs="Arial"/>
          <w:color w:val="000000"/>
        </w:rPr>
        <w:t>Mai- Juin</w:t>
      </w:r>
      <w:r>
        <w:rPr>
          <w:rFonts w:ascii="Arial" w:hAnsi="Arial" w:cs="Arial"/>
          <w:color w:val="000000"/>
        </w:rPr>
        <w:t xml:space="preserve"> 2021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:rsidR="00944A74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Année d'étude : </w:t>
      </w:r>
      <w:r>
        <w:tab/>
      </w:r>
      <w:r w:rsidR="00A42BA9">
        <w:t>M1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944A74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Discipline : </w:t>
      </w:r>
      <w:r>
        <w:tab/>
      </w:r>
      <w:r w:rsidR="00A42BA9">
        <w:t>Finance comportementale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8"/>
          <w:szCs w:val="8"/>
        </w:rPr>
      </w:pPr>
    </w:p>
    <w:p w:rsidR="00CD2095" w:rsidRPr="00254799" w:rsidRDefault="00CD2095" w:rsidP="00CD2095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54799">
        <w:rPr>
          <w:sz w:val="20"/>
          <w:szCs w:val="20"/>
        </w:rPr>
        <w:tab/>
      </w:r>
      <w:r w:rsidRPr="00AB6A7C">
        <w:rPr>
          <w:sz w:val="20"/>
          <w:szCs w:val="20"/>
        </w:rPr>
        <w:t xml:space="preserve">(Unités d’Enseignements </w:t>
      </w:r>
      <w:r w:rsidR="003B417D">
        <w:rPr>
          <w:sz w:val="20"/>
          <w:szCs w:val="20"/>
        </w:rPr>
        <w:t>Fondamentaux</w:t>
      </w:r>
      <w:r w:rsidRPr="00AB6A7C">
        <w:rPr>
          <w:sz w:val="20"/>
          <w:szCs w:val="20"/>
        </w:rPr>
        <w:t xml:space="preserve"> 2)</w:t>
      </w:r>
    </w:p>
    <w:p w:rsidR="00944A74" w:rsidRDefault="00944A74" w:rsidP="00944A74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944A74" w:rsidRDefault="00944A74" w:rsidP="006E78FF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Titulaire(s) du cours : </w:t>
      </w:r>
      <w:r w:rsidR="006E78FF">
        <w:rPr>
          <w:rFonts w:ascii="Arial" w:hAnsi="Arial" w:cs="Arial"/>
          <w:b/>
          <w:bCs/>
          <w:color w:val="000000"/>
        </w:rPr>
        <w:tab/>
      </w:r>
      <w:r w:rsidR="00A42BA9">
        <w:rPr>
          <w:rFonts w:ascii="Arial" w:hAnsi="Arial" w:cs="Arial"/>
          <w:b/>
          <w:bCs/>
          <w:color w:val="000000"/>
        </w:rPr>
        <w:t>Sacha Bourgeois-Gironde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944A74" w:rsidRDefault="00944A74" w:rsidP="00944A74">
      <w:pPr>
        <w:widowControl w:val="0"/>
        <w:tabs>
          <w:tab w:val="left" w:pos="2509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FE2" w:rsidRPr="00110FE2" w:rsidRDefault="00110FE2" w:rsidP="006E78FF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110FE2">
        <w:rPr>
          <w:rFonts w:ascii="Arial" w:hAnsi="Arial" w:cs="Arial"/>
          <w:b/>
        </w:rPr>
        <w:t xml:space="preserve">Durée de l’épreuve : </w:t>
      </w:r>
      <w:r w:rsidR="006E78FF">
        <w:rPr>
          <w:rFonts w:ascii="Arial" w:hAnsi="Arial" w:cs="Arial"/>
          <w:b/>
        </w:rPr>
        <w:tab/>
      </w:r>
      <w:r w:rsidR="00A42BA9">
        <w:rPr>
          <w:rFonts w:ascii="Arial" w:hAnsi="Arial" w:cs="Arial"/>
          <w:b/>
        </w:rPr>
        <w:t>1h30</w:t>
      </w:r>
    </w:p>
    <w:p w:rsidR="00110FE2" w:rsidRDefault="00110FE2" w:rsidP="00944A74">
      <w:pPr>
        <w:widowControl w:val="0"/>
        <w:tabs>
          <w:tab w:val="left" w:pos="56"/>
        </w:tabs>
        <w:autoSpaceDE w:val="0"/>
        <w:autoSpaceDN w:val="0"/>
        <w:adjustRightInd w:val="0"/>
      </w:pPr>
    </w:p>
    <w:p w:rsidR="00AE726E" w:rsidRDefault="00AE726E" w:rsidP="00944A74">
      <w:pPr>
        <w:widowControl w:val="0"/>
        <w:tabs>
          <w:tab w:val="left" w:pos="56"/>
        </w:tabs>
        <w:autoSpaceDE w:val="0"/>
        <w:autoSpaceDN w:val="0"/>
        <w:adjustRightInd w:val="0"/>
      </w:pPr>
    </w:p>
    <w:p w:rsidR="00944A74" w:rsidRDefault="00944A74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Document(s) autorisé(s) : </w:t>
      </w:r>
      <w:r w:rsidR="00A42BA9">
        <w:rPr>
          <w:rFonts w:ascii="Arial" w:hAnsi="Arial" w:cs="Arial"/>
          <w:b/>
          <w:bCs/>
          <w:color w:val="000000"/>
        </w:rPr>
        <w:t>aucun</w:t>
      </w:r>
    </w:p>
    <w:p w:rsidR="00A42BA9" w:rsidRDefault="00A42BA9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A42BA9" w:rsidRDefault="00A42BA9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A42BA9" w:rsidRDefault="00A42BA9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Sujet ;</w:t>
      </w:r>
    </w:p>
    <w:p w:rsidR="00A42BA9" w:rsidRDefault="00A42BA9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A42BA9" w:rsidRDefault="00A42BA9" w:rsidP="00A42BA9">
      <w:pPr>
        <w:pStyle w:val="Paragraphedeliste"/>
        <w:widowControl w:val="0"/>
        <w:numPr>
          <w:ilvl w:val="0"/>
          <w:numId w:val="1"/>
        </w:numPr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Quelles sont les implications du paradoxe d’Allais ?</w:t>
      </w:r>
    </w:p>
    <w:p w:rsidR="00A42BA9" w:rsidRDefault="00A42BA9" w:rsidP="00A42BA9">
      <w:pPr>
        <w:pStyle w:val="Paragraphedeliste"/>
        <w:widowControl w:val="0"/>
        <w:numPr>
          <w:ilvl w:val="0"/>
          <w:numId w:val="1"/>
        </w:numPr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Pourquoi le modèle de </w:t>
      </w:r>
      <w:proofErr w:type="spellStart"/>
      <w:r>
        <w:rPr>
          <w:rFonts w:ascii="Arial" w:hAnsi="Arial" w:cs="Arial"/>
          <w:b/>
          <w:bCs/>
          <w:color w:val="000000"/>
        </w:rPr>
        <w:t>Weighting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Expected</w:t>
      </w:r>
      <w:proofErr w:type="spellEnd"/>
      <w:r>
        <w:rPr>
          <w:rFonts w:ascii="Arial" w:hAnsi="Arial" w:cs="Arial"/>
          <w:b/>
          <w:bCs/>
          <w:color w:val="000000"/>
        </w:rPr>
        <w:t xml:space="preserve"> Utility viole-t-il la dominance stochastique ? Démontrez.</w:t>
      </w:r>
    </w:p>
    <w:p w:rsidR="00A42BA9" w:rsidRDefault="00A42BA9" w:rsidP="00A42BA9">
      <w:pPr>
        <w:pStyle w:val="Paragraphedeliste"/>
        <w:widowControl w:val="0"/>
        <w:numPr>
          <w:ilvl w:val="0"/>
          <w:numId w:val="1"/>
        </w:numPr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Expliquez le modèle de </w:t>
      </w:r>
      <w:proofErr w:type="spellStart"/>
      <w:r>
        <w:rPr>
          <w:rFonts w:ascii="Arial" w:hAnsi="Arial" w:cs="Arial"/>
          <w:b/>
          <w:bCs/>
          <w:color w:val="000000"/>
        </w:rPr>
        <w:t>Köszegi</w:t>
      </w:r>
      <w:proofErr w:type="spellEnd"/>
      <w:r>
        <w:rPr>
          <w:rFonts w:ascii="Arial" w:hAnsi="Arial" w:cs="Arial"/>
          <w:b/>
          <w:bCs/>
          <w:color w:val="000000"/>
        </w:rPr>
        <w:t>-Rabin de décision dépendante à la référence ?</w:t>
      </w:r>
    </w:p>
    <w:p w:rsidR="00A42BA9" w:rsidRPr="00A42BA9" w:rsidRDefault="00A42BA9" w:rsidP="00A42BA9">
      <w:pPr>
        <w:pStyle w:val="Paragraphedeliste"/>
        <w:widowControl w:val="0"/>
        <w:numPr>
          <w:ilvl w:val="0"/>
          <w:numId w:val="1"/>
        </w:numPr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Quels sont et comment obtient-on les paramètres du modèle Gonzalez-Wu de pondération de la probabilité ?</w:t>
      </w:r>
      <w:bookmarkStart w:id="0" w:name="_GoBack"/>
      <w:bookmarkEnd w:id="0"/>
    </w:p>
    <w:p w:rsidR="00C62AB8" w:rsidRDefault="00C62AB8" w:rsidP="00C62AB8"/>
    <w:p w:rsidR="00944A74" w:rsidRDefault="00944A74" w:rsidP="00C62AB8"/>
    <w:p w:rsidR="00944A74" w:rsidRDefault="00944A74" w:rsidP="00C62AB8"/>
    <w:p w:rsidR="00944A74" w:rsidRDefault="00944A74" w:rsidP="00C62AB8"/>
    <w:p w:rsidR="00BF393C" w:rsidRDefault="00BF393C"/>
    <w:sectPr w:rsidR="00BF3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C3925"/>
    <w:multiLevelType w:val="hybridMultilevel"/>
    <w:tmpl w:val="412468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8"/>
    <w:rsid w:val="00110FE2"/>
    <w:rsid w:val="00325FF0"/>
    <w:rsid w:val="003B417D"/>
    <w:rsid w:val="004F6AF8"/>
    <w:rsid w:val="006706BC"/>
    <w:rsid w:val="006E78FF"/>
    <w:rsid w:val="00944A74"/>
    <w:rsid w:val="00A42BA9"/>
    <w:rsid w:val="00AB6A7C"/>
    <w:rsid w:val="00AE726E"/>
    <w:rsid w:val="00BB4C4E"/>
    <w:rsid w:val="00BF393C"/>
    <w:rsid w:val="00C62AB8"/>
    <w:rsid w:val="00CD2095"/>
    <w:rsid w:val="00E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5608"/>
  <w15:chartTrackingRefBased/>
  <w15:docId w15:val="{51EEA85F-FF91-4301-B9E9-8C29B83C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2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Panthéon-Assas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UP2</dc:creator>
  <cp:keywords/>
  <dc:description/>
  <cp:lastModifiedBy>Rhea.H</cp:lastModifiedBy>
  <cp:revision>2</cp:revision>
  <dcterms:created xsi:type="dcterms:W3CDTF">2021-04-02T11:57:00Z</dcterms:created>
  <dcterms:modified xsi:type="dcterms:W3CDTF">2021-04-02T11:57:00Z</dcterms:modified>
</cp:coreProperties>
</file>