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Pr="009529E8" w:rsidRDefault="00944A74" w:rsidP="00944A74">
      <w:pPr>
        <w:widowControl w:val="0"/>
        <w:autoSpaceDE w:val="0"/>
        <w:autoSpaceDN w:val="0"/>
        <w:adjustRightInd w:val="0"/>
        <w:rPr>
          <w:sz w:val="3"/>
          <w:szCs w:val="3"/>
        </w:rPr>
      </w:pPr>
    </w:p>
    <w:p w:rsidR="00944A74" w:rsidRPr="009529E8" w:rsidRDefault="00944A74" w:rsidP="00944A74">
      <w:pPr>
        <w:widowControl w:val="0"/>
        <w:tabs>
          <w:tab w:val="center" w:pos="4819"/>
          <w:tab w:val="right" w:pos="9582"/>
        </w:tabs>
        <w:autoSpaceDE w:val="0"/>
        <w:autoSpaceDN w:val="0"/>
        <w:adjustRightInd w:val="0"/>
        <w:rPr>
          <w:rFonts w:ascii="Arial" w:hAnsi="Arial" w:cs="Arial"/>
          <w:b/>
          <w:bCs/>
        </w:rPr>
      </w:pPr>
      <w:r w:rsidRPr="009529E8">
        <w:tab/>
      </w:r>
      <w:r w:rsidRPr="009529E8">
        <w:rPr>
          <w:rFonts w:ascii="Arial" w:hAnsi="Arial" w:cs="Arial"/>
          <w:b/>
          <w:bCs/>
          <w:u w:val="single"/>
        </w:rPr>
        <w:t>Université PANTHÉON - ASSAS (PARIS II)</w:t>
      </w:r>
      <w:r w:rsidRPr="009529E8">
        <w:tab/>
      </w:r>
      <w:r w:rsidR="00325FF0" w:rsidRPr="009529E8">
        <w:rPr>
          <w:rFonts w:ascii="Arial" w:hAnsi="Arial" w:cs="Arial"/>
          <w:b/>
          <w:bCs/>
        </w:rPr>
        <w:t>U</w:t>
      </w:r>
      <w:r w:rsidR="00AB6A7C" w:rsidRPr="009529E8">
        <w:rPr>
          <w:rFonts w:ascii="Arial" w:hAnsi="Arial" w:cs="Arial"/>
          <w:b/>
          <w:bCs/>
        </w:rPr>
        <w:t>.</w:t>
      </w:r>
      <w:r w:rsidR="004F6AF8" w:rsidRPr="009529E8">
        <w:rPr>
          <w:rFonts w:ascii="Arial" w:hAnsi="Arial" w:cs="Arial"/>
          <w:b/>
          <w:bCs/>
        </w:rPr>
        <w:t>E</w:t>
      </w:r>
      <w:r w:rsidR="00AB6A7C" w:rsidRPr="009529E8">
        <w:rPr>
          <w:rFonts w:ascii="Arial" w:hAnsi="Arial" w:cs="Arial"/>
          <w:b/>
          <w:bCs/>
        </w:rPr>
        <w:t>.</w:t>
      </w:r>
      <w:r w:rsidR="003B417D" w:rsidRPr="009529E8">
        <w:rPr>
          <w:rFonts w:ascii="Arial" w:hAnsi="Arial" w:cs="Arial"/>
          <w:b/>
          <w:bCs/>
        </w:rPr>
        <w:t>F</w:t>
      </w:r>
      <w:r w:rsidR="00AB6A7C" w:rsidRPr="009529E8">
        <w:rPr>
          <w:rFonts w:ascii="Arial" w:hAnsi="Arial" w:cs="Arial"/>
          <w:b/>
          <w:bCs/>
        </w:rPr>
        <w:t>. 2</w:t>
      </w:r>
    </w:p>
    <w:p w:rsidR="00944A74" w:rsidRPr="009529E8" w:rsidRDefault="00944A74" w:rsidP="00944A74">
      <w:pPr>
        <w:widowControl w:val="0"/>
        <w:autoSpaceDE w:val="0"/>
        <w:autoSpaceDN w:val="0"/>
        <w:adjustRightInd w:val="0"/>
        <w:rPr>
          <w:rFonts w:ascii="Arial" w:hAnsi="Arial" w:cs="Arial"/>
          <w:b/>
          <w:bCs/>
          <w:sz w:val="20"/>
          <w:szCs w:val="20"/>
        </w:rPr>
      </w:pPr>
    </w:p>
    <w:p w:rsidR="00944A74" w:rsidRPr="009529E8" w:rsidRDefault="00944A74" w:rsidP="00944A74">
      <w:pPr>
        <w:widowControl w:val="0"/>
        <w:autoSpaceDE w:val="0"/>
        <w:autoSpaceDN w:val="0"/>
        <w:adjustRightInd w:val="0"/>
        <w:rPr>
          <w:rFonts w:ascii="Arial" w:hAnsi="Arial" w:cs="Arial"/>
          <w:b/>
          <w:bCs/>
          <w:sz w:val="8"/>
          <w:szCs w:val="8"/>
        </w:rPr>
      </w:pPr>
    </w:p>
    <w:p w:rsidR="00944A74" w:rsidRPr="009529E8" w:rsidRDefault="00944A74" w:rsidP="00944A74">
      <w:pPr>
        <w:widowControl w:val="0"/>
        <w:tabs>
          <w:tab w:val="center" w:pos="4821"/>
          <w:tab w:val="right" w:pos="9582"/>
        </w:tabs>
        <w:autoSpaceDE w:val="0"/>
        <w:autoSpaceDN w:val="0"/>
        <w:adjustRightInd w:val="0"/>
        <w:rPr>
          <w:rFonts w:ascii="Arial" w:hAnsi="Arial" w:cs="Arial"/>
          <w:b/>
          <w:bCs/>
        </w:rPr>
      </w:pPr>
      <w:r w:rsidRPr="009529E8">
        <w:tab/>
      </w:r>
      <w:r w:rsidRPr="009529E8">
        <w:rPr>
          <w:rFonts w:ascii="Arial" w:hAnsi="Arial" w:cs="Arial"/>
          <w:b/>
          <w:bCs/>
          <w:u w:val="single"/>
        </w:rPr>
        <w:t>Droit - Economie - Sciences Sociales</w:t>
      </w:r>
      <w:r w:rsidRPr="009529E8">
        <w:tab/>
      </w:r>
      <w:r w:rsidR="00627F9A">
        <w:t>2146</w:t>
      </w:r>
    </w:p>
    <w:p w:rsidR="00944A74" w:rsidRPr="009529E8" w:rsidRDefault="00944A74" w:rsidP="00944A74">
      <w:pPr>
        <w:widowControl w:val="0"/>
        <w:autoSpaceDE w:val="0"/>
        <w:autoSpaceDN w:val="0"/>
        <w:adjustRightInd w:val="0"/>
        <w:rPr>
          <w:rFonts w:ascii="Arial" w:hAnsi="Arial" w:cs="Arial"/>
          <w:b/>
          <w:bCs/>
          <w:sz w:val="20"/>
          <w:szCs w:val="20"/>
        </w:rPr>
      </w:pPr>
    </w:p>
    <w:p w:rsidR="00944A74" w:rsidRPr="009529E8" w:rsidRDefault="00944A74" w:rsidP="00944A74">
      <w:pPr>
        <w:widowControl w:val="0"/>
        <w:autoSpaceDE w:val="0"/>
        <w:autoSpaceDN w:val="0"/>
        <w:adjustRightInd w:val="0"/>
        <w:rPr>
          <w:rFonts w:ascii="Arial" w:hAnsi="Arial" w:cs="Arial"/>
          <w:b/>
          <w:bCs/>
          <w:sz w:val="15"/>
          <w:szCs w:val="15"/>
        </w:rPr>
      </w:pPr>
    </w:p>
    <w:p w:rsidR="00944A74" w:rsidRPr="009529E8" w:rsidRDefault="00944A74" w:rsidP="00944A74">
      <w:pPr>
        <w:widowControl w:val="0"/>
        <w:tabs>
          <w:tab w:val="left" w:pos="62"/>
        </w:tabs>
        <w:autoSpaceDE w:val="0"/>
        <w:autoSpaceDN w:val="0"/>
        <w:adjustRightInd w:val="0"/>
        <w:rPr>
          <w:rFonts w:ascii="Arial" w:hAnsi="Arial" w:cs="Arial"/>
        </w:rPr>
      </w:pPr>
      <w:r w:rsidRPr="009529E8">
        <w:tab/>
      </w:r>
      <w:r w:rsidR="004F6AF8" w:rsidRPr="009529E8">
        <w:rPr>
          <w:rFonts w:ascii="Arial" w:hAnsi="Arial" w:cs="Arial"/>
        </w:rPr>
        <w:t>Paris</w:t>
      </w:r>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6"/>
          <w:szCs w:val="6"/>
        </w:rPr>
      </w:pPr>
    </w:p>
    <w:p w:rsidR="00944A74" w:rsidRPr="009529E8" w:rsidRDefault="00944A74" w:rsidP="00944A74">
      <w:pPr>
        <w:widowControl w:val="0"/>
        <w:tabs>
          <w:tab w:val="left" w:pos="56"/>
          <w:tab w:val="left" w:pos="2688"/>
        </w:tabs>
        <w:autoSpaceDE w:val="0"/>
        <w:autoSpaceDN w:val="0"/>
        <w:adjustRightInd w:val="0"/>
        <w:rPr>
          <w:rFonts w:ascii="Arial" w:hAnsi="Arial" w:cs="Arial"/>
        </w:rPr>
      </w:pPr>
      <w:r w:rsidRPr="009529E8">
        <w:tab/>
      </w:r>
      <w:r w:rsidRPr="009529E8">
        <w:rPr>
          <w:rFonts w:ascii="Arial" w:hAnsi="Arial" w:cs="Arial"/>
          <w:b/>
          <w:bCs/>
        </w:rPr>
        <w:t xml:space="preserve">Session : </w:t>
      </w:r>
      <w:r w:rsidRPr="009529E8">
        <w:tab/>
      </w:r>
      <w:r w:rsidR="00BB4C4E" w:rsidRPr="009529E8">
        <w:rPr>
          <w:rFonts w:ascii="Arial" w:hAnsi="Arial" w:cs="Arial"/>
        </w:rPr>
        <w:t>Mai- Juin</w:t>
      </w:r>
      <w:r w:rsidRPr="009529E8">
        <w:rPr>
          <w:rFonts w:ascii="Arial" w:hAnsi="Arial" w:cs="Arial"/>
        </w:rPr>
        <w:t xml:space="preserve"> 2021</w:t>
      </w:r>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10"/>
          <w:szCs w:val="10"/>
        </w:rPr>
      </w:pPr>
    </w:p>
    <w:p w:rsidR="00944A74" w:rsidRPr="009529E8" w:rsidRDefault="00944A74" w:rsidP="00944A74">
      <w:pPr>
        <w:widowControl w:val="0"/>
        <w:tabs>
          <w:tab w:val="left" w:pos="56"/>
          <w:tab w:val="left" w:pos="2688"/>
        </w:tabs>
        <w:autoSpaceDE w:val="0"/>
        <w:autoSpaceDN w:val="0"/>
        <w:adjustRightInd w:val="0"/>
        <w:rPr>
          <w:rFonts w:ascii="Arial" w:hAnsi="Arial" w:cs="Arial"/>
        </w:rPr>
      </w:pPr>
      <w:r w:rsidRPr="009529E8">
        <w:tab/>
      </w:r>
      <w:r w:rsidRPr="009529E8">
        <w:rPr>
          <w:rFonts w:ascii="Arial" w:hAnsi="Arial" w:cs="Arial"/>
          <w:b/>
          <w:bCs/>
        </w:rPr>
        <w:t xml:space="preserve">Année d'étude : </w:t>
      </w:r>
      <w:r w:rsidRPr="009529E8">
        <w:tab/>
      </w:r>
      <w:r w:rsidR="00BF1370" w:rsidRPr="009529E8">
        <w:t>2020-2021</w:t>
      </w:r>
      <w:bookmarkStart w:id="0" w:name="_GoBack"/>
      <w:bookmarkEnd w:id="0"/>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12"/>
          <w:szCs w:val="12"/>
        </w:rPr>
      </w:pPr>
    </w:p>
    <w:p w:rsidR="00944A74" w:rsidRPr="009529E8" w:rsidRDefault="00944A74" w:rsidP="00944A74">
      <w:pPr>
        <w:widowControl w:val="0"/>
        <w:tabs>
          <w:tab w:val="left" w:pos="56"/>
          <w:tab w:val="left" w:pos="2688"/>
        </w:tabs>
        <w:autoSpaceDE w:val="0"/>
        <w:autoSpaceDN w:val="0"/>
        <w:adjustRightInd w:val="0"/>
        <w:rPr>
          <w:b/>
          <w:bCs/>
          <w:i/>
          <w:iCs/>
        </w:rPr>
      </w:pPr>
      <w:r w:rsidRPr="009529E8">
        <w:tab/>
      </w:r>
      <w:r w:rsidRPr="009529E8">
        <w:rPr>
          <w:rFonts w:ascii="Arial" w:hAnsi="Arial" w:cs="Arial"/>
          <w:b/>
          <w:bCs/>
        </w:rPr>
        <w:t xml:space="preserve">Discipline : </w:t>
      </w:r>
      <w:r w:rsidRPr="009529E8">
        <w:tab/>
      </w:r>
      <w:r w:rsidR="00BF1370" w:rsidRPr="009529E8">
        <w:t>Droit public de l’économie</w:t>
      </w:r>
    </w:p>
    <w:p w:rsidR="00944A74" w:rsidRPr="009529E8" w:rsidRDefault="00944A74" w:rsidP="00944A74">
      <w:pPr>
        <w:widowControl w:val="0"/>
        <w:autoSpaceDE w:val="0"/>
        <w:autoSpaceDN w:val="0"/>
        <w:adjustRightInd w:val="0"/>
        <w:rPr>
          <w:b/>
          <w:bCs/>
          <w:i/>
          <w:iCs/>
          <w:sz w:val="8"/>
          <w:szCs w:val="8"/>
        </w:rPr>
      </w:pPr>
    </w:p>
    <w:p w:rsidR="00CD2095" w:rsidRPr="009529E8" w:rsidRDefault="00CD2095" w:rsidP="00CD2095">
      <w:pPr>
        <w:widowControl w:val="0"/>
        <w:tabs>
          <w:tab w:val="left" w:pos="2688"/>
        </w:tabs>
        <w:autoSpaceDE w:val="0"/>
        <w:autoSpaceDN w:val="0"/>
        <w:adjustRightInd w:val="0"/>
        <w:rPr>
          <w:rFonts w:ascii="Arial" w:hAnsi="Arial" w:cs="Arial"/>
          <w:sz w:val="20"/>
          <w:szCs w:val="20"/>
        </w:rPr>
      </w:pPr>
      <w:r w:rsidRPr="009529E8">
        <w:rPr>
          <w:sz w:val="20"/>
          <w:szCs w:val="20"/>
        </w:rPr>
        <w:tab/>
        <w:t xml:space="preserve">(Unités d’Enseignements </w:t>
      </w:r>
      <w:r w:rsidR="003B417D" w:rsidRPr="009529E8">
        <w:rPr>
          <w:sz w:val="20"/>
          <w:szCs w:val="20"/>
        </w:rPr>
        <w:t>Fondamentaux</w:t>
      </w:r>
      <w:r w:rsidRPr="009529E8">
        <w:rPr>
          <w:sz w:val="20"/>
          <w:szCs w:val="20"/>
        </w:rPr>
        <w:t xml:space="preserve"> 2)</w:t>
      </w:r>
    </w:p>
    <w:p w:rsidR="00944A74" w:rsidRPr="009529E8" w:rsidRDefault="00944A74" w:rsidP="00944A74">
      <w:pPr>
        <w:widowControl w:val="0"/>
        <w:tabs>
          <w:tab w:val="left" w:pos="2688"/>
        </w:tabs>
        <w:autoSpaceDE w:val="0"/>
        <w:autoSpaceDN w:val="0"/>
        <w:adjustRightInd w:val="0"/>
        <w:rPr>
          <w:rFonts w:ascii="Arial" w:hAnsi="Arial" w:cs="Arial"/>
          <w:sz w:val="16"/>
          <w:szCs w:val="16"/>
        </w:rPr>
      </w:pPr>
    </w:p>
    <w:p w:rsidR="00944A74" w:rsidRPr="009529E8" w:rsidRDefault="00944A74" w:rsidP="00944A74">
      <w:pPr>
        <w:widowControl w:val="0"/>
        <w:autoSpaceDE w:val="0"/>
        <w:autoSpaceDN w:val="0"/>
        <w:adjustRightInd w:val="0"/>
        <w:rPr>
          <w:rFonts w:ascii="Arial" w:hAnsi="Arial" w:cs="Arial"/>
          <w:sz w:val="20"/>
          <w:szCs w:val="20"/>
        </w:rPr>
      </w:pPr>
    </w:p>
    <w:p w:rsidR="00944A74" w:rsidRPr="009529E8" w:rsidRDefault="00944A74" w:rsidP="00944A74">
      <w:pPr>
        <w:widowControl w:val="0"/>
        <w:autoSpaceDE w:val="0"/>
        <w:autoSpaceDN w:val="0"/>
        <w:adjustRightInd w:val="0"/>
        <w:rPr>
          <w:rFonts w:ascii="Arial" w:hAnsi="Arial" w:cs="Arial"/>
          <w:sz w:val="15"/>
          <w:szCs w:val="15"/>
        </w:rPr>
      </w:pPr>
    </w:p>
    <w:p w:rsidR="00944A74" w:rsidRPr="009529E8" w:rsidRDefault="00944A74" w:rsidP="006E78FF">
      <w:pPr>
        <w:widowControl w:val="0"/>
        <w:tabs>
          <w:tab w:val="left" w:pos="56"/>
          <w:tab w:val="left" w:pos="2694"/>
        </w:tabs>
        <w:autoSpaceDE w:val="0"/>
        <w:autoSpaceDN w:val="0"/>
        <w:adjustRightInd w:val="0"/>
        <w:rPr>
          <w:rFonts w:ascii="Arial" w:hAnsi="Arial" w:cs="Arial"/>
          <w:b/>
          <w:bCs/>
        </w:rPr>
      </w:pPr>
      <w:r w:rsidRPr="009529E8">
        <w:tab/>
      </w:r>
      <w:r w:rsidRPr="009529E8">
        <w:rPr>
          <w:rFonts w:ascii="Arial" w:hAnsi="Arial" w:cs="Arial"/>
          <w:b/>
          <w:bCs/>
        </w:rPr>
        <w:t xml:space="preserve">Titulaire(s) du cours : </w:t>
      </w:r>
      <w:r w:rsidR="006E78FF" w:rsidRPr="009529E8">
        <w:rPr>
          <w:rFonts w:ascii="Arial" w:hAnsi="Arial" w:cs="Arial"/>
          <w:b/>
          <w:bCs/>
        </w:rPr>
        <w:tab/>
      </w:r>
      <w:r w:rsidR="00BF1370" w:rsidRPr="009529E8">
        <w:rPr>
          <w:rFonts w:ascii="Arial" w:hAnsi="Arial" w:cs="Arial"/>
        </w:rPr>
        <w:t>François Blanc</w:t>
      </w:r>
    </w:p>
    <w:p w:rsidR="00944A74" w:rsidRPr="009529E8" w:rsidRDefault="00944A74" w:rsidP="00944A74">
      <w:pPr>
        <w:widowControl w:val="0"/>
        <w:autoSpaceDE w:val="0"/>
        <w:autoSpaceDN w:val="0"/>
        <w:adjustRightInd w:val="0"/>
        <w:rPr>
          <w:rFonts w:ascii="Arial" w:hAnsi="Arial" w:cs="Arial"/>
          <w:b/>
          <w:bCs/>
          <w:sz w:val="10"/>
          <w:szCs w:val="10"/>
        </w:rPr>
      </w:pPr>
    </w:p>
    <w:p w:rsidR="00944A74" w:rsidRPr="009529E8" w:rsidRDefault="00944A74" w:rsidP="00944A74">
      <w:pPr>
        <w:widowControl w:val="0"/>
        <w:tabs>
          <w:tab w:val="left" w:pos="2509"/>
        </w:tabs>
        <w:autoSpaceDE w:val="0"/>
        <w:autoSpaceDN w:val="0"/>
        <w:adjustRightInd w:val="0"/>
        <w:rPr>
          <w:rFonts w:ascii="Arial" w:hAnsi="Arial" w:cs="Arial"/>
        </w:rPr>
      </w:pPr>
      <w:r w:rsidRPr="009529E8">
        <w:tab/>
      </w:r>
    </w:p>
    <w:p w:rsidR="00944A74" w:rsidRPr="009529E8" w:rsidRDefault="00944A74" w:rsidP="00944A74">
      <w:pPr>
        <w:widowControl w:val="0"/>
        <w:autoSpaceDE w:val="0"/>
        <w:autoSpaceDN w:val="0"/>
        <w:adjustRightInd w:val="0"/>
        <w:rPr>
          <w:rFonts w:ascii="Arial" w:hAnsi="Arial" w:cs="Arial"/>
          <w:sz w:val="20"/>
          <w:szCs w:val="20"/>
        </w:rPr>
      </w:pPr>
    </w:p>
    <w:p w:rsidR="00110FE2" w:rsidRPr="009529E8" w:rsidRDefault="00110FE2" w:rsidP="006E78FF">
      <w:pPr>
        <w:widowControl w:val="0"/>
        <w:tabs>
          <w:tab w:val="left" w:pos="56"/>
          <w:tab w:val="left" w:pos="2694"/>
        </w:tabs>
        <w:autoSpaceDE w:val="0"/>
        <w:autoSpaceDN w:val="0"/>
        <w:adjustRightInd w:val="0"/>
        <w:rPr>
          <w:rFonts w:ascii="Arial" w:hAnsi="Arial" w:cs="Arial"/>
          <w:b/>
        </w:rPr>
      </w:pPr>
      <w:r w:rsidRPr="009529E8">
        <w:rPr>
          <w:rFonts w:ascii="Arial" w:hAnsi="Arial" w:cs="Arial"/>
          <w:b/>
        </w:rPr>
        <w:t xml:space="preserve">Durée de l’épreuve : </w:t>
      </w:r>
      <w:r w:rsidR="006E78FF" w:rsidRPr="009529E8">
        <w:rPr>
          <w:rFonts w:ascii="Arial" w:hAnsi="Arial" w:cs="Arial"/>
          <w:b/>
        </w:rPr>
        <w:tab/>
      </w:r>
      <w:r w:rsidR="00BF1370" w:rsidRPr="009529E8">
        <w:rPr>
          <w:rFonts w:ascii="Arial" w:hAnsi="Arial" w:cs="Arial"/>
          <w:bCs/>
        </w:rPr>
        <w:t>2 heures</w:t>
      </w:r>
    </w:p>
    <w:p w:rsidR="00110FE2" w:rsidRPr="009529E8" w:rsidRDefault="00110FE2" w:rsidP="00944A74">
      <w:pPr>
        <w:widowControl w:val="0"/>
        <w:tabs>
          <w:tab w:val="left" w:pos="56"/>
        </w:tabs>
        <w:autoSpaceDE w:val="0"/>
        <w:autoSpaceDN w:val="0"/>
        <w:adjustRightInd w:val="0"/>
      </w:pPr>
    </w:p>
    <w:p w:rsidR="00AE726E" w:rsidRPr="009529E8" w:rsidRDefault="00AE726E" w:rsidP="00944A74">
      <w:pPr>
        <w:widowControl w:val="0"/>
        <w:tabs>
          <w:tab w:val="left" w:pos="56"/>
        </w:tabs>
        <w:autoSpaceDE w:val="0"/>
        <w:autoSpaceDN w:val="0"/>
        <w:adjustRightInd w:val="0"/>
      </w:pPr>
    </w:p>
    <w:p w:rsidR="00944A74" w:rsidRPr="009529E8" w:rsidRDefault="00944A74" w:rsidP="00944A74">
      <w:pPr>
        <w:widowControl w:val="0"/>
        <w:tabs>
          <w:tab w:val="left" w:pos="56"/>
        </w:tabs>
        <w:autoSpaceDE w:val="0"/>
        <w:autoSpaceDN w:val="0"/>
        <w:adjustRightInd w:val="0"/>
        <w:rPr>
          <w:rFonts w:ascii="Arial" w:hAnsi="Arial" w:cs="Arial"/>
          <w:b/>
          <w:bCs/>
        </w:rPr>
      </w:pPr>
      <w:r w:rsidRPr="009529E8">
        <w:rPr>
          <w:rFonts w:ascii="Arial" w:hAnsi="Arial" w:cs="Arial"/>
          <w:b/>
          <w:bCs/>
        </w:rPr>
        <w:t xml:space="preserve">Document(s) autorisé(s) : </w:t>
      </w:r>
      <w:r w:rsidR="00BF1370" w:rsidRPr="009529E8">
        <w:rPr>
          <w:rFonts w:ascii="Arial" w:hAnsi="Arial" w:cs="Arial"/>
          <w:b/>
          <w:bCs/>
        </w:rPr>
        <w:t>non</w:t>
      </w:r>
    </w:p>
    <w:p w:rsidR="00C62AB8" w:rsidRPr="009529E8" w:rsidRDefault="00C62AB8" w:rsidP="00C62AB8"/>
    <w:p w:rsidR="00944A74" w:rsidRPr="009529E8" w:rsidRDefault="00944A74" w:rsidP="00C62AB8"/>
    <w:p w:rsidR="00944A74" w:rsidRPr="009529E8" w:rsidRDefault="00944A74" w:rsidP="00C62AB8"/>
    <w:p w:rsidR="00944A74" w:rsidRPr="009529E8" w:rsidRDefault="00944A74" w:rsidP="00C62AB8"/>
    <w:p w:rsidR="00BF1370" w:rsidRPr="009529E8" w:rsidRDefault="00BF1370" w:rsidP="00C62AB8"/>
    <w:p w:rsidR="00BF1370" w:rsidRPr="009529E8" w:rsidRDefault="00BF1370" w:rsidP="00C62AB8">
      <w:r w:rsidRPr="009529E8">
        <w:rPr>
          <w:u w:val="single"/>
        </w:rPr>
        <w:t>Dissertation</w:t>
      </w:r>
      <w:r w:rsidRPr="009529E8">
        <w:t> : Le contrat dans la politique économique</w:t>
      </w:r>
    </w:p>
    <w:p w:rsidR="00BF393C" w:rsidRPr="009529E8" w:rsidRDefault="00BF393C"/>
    <w:p w:rsidR="00BF1370" w:rsidRPr="009529E8" w:rsidRDefault="00BF1370"/>
    <w:p w:rsidR="00BF1370" w:rsidRPr="009529E8" w:rsidRDefault="00BF1370"/>
    <w:p w:rsidR="00BF1370" w:rsidRPr="009529E8" w:rsidRDefault="00BF1370">
      <w:proofErr w:type="gramStart"/>
      <w:r w:rsidRPr="009529E8">
        <w:t>OU</w:t>
      </w:r>
      <w:proofErr w:type="gramEnd"/>
    </w:p>
    <w:p w:rsidR="00BF1370" w:rsidRPr="009529E8" w:rsidRDefault="00BF1370"/>
    <w:p w:rsidR="00BF1370" w:rsidRPr="009529E8" w:rsidRDefault="00BF1370"/>
    <w:p w:rsidR="00BF1370" w:rsidRPr="009529E8" w:rsidRDefault="00BF1370">
      <w:r w:rsidRPr="009529E8">
        <w:rPr>
          <w:u w:val="single"/>
        </w:rPr>
        <w:t>Commentaire</w:t>
      </w:r>
      <w:r w:rsidRPr="009529E8">
        <w:t> : v. ci-dessous</w:t>
      </w:r>
    </w:p>
    <w:p w:rsidR="0005060D" w:rsidRPr="009529E8" w:rsidRDefault="0005060D"/>
    <w:p w:rsidR="0005060D" w:rsidRPr="009529E8" w:rsidRDefault="0005060D">
      <w:pPr>
        <w:spacing w:after="160" w:line="259" w:lineRule="auto"/>
      </w:pPr>
      <w:r w:rsidRPr="009529E8">
        <w:br w:type="page"/>
      </w:r>
    </w:p>
    <w:p w:rsidR="00254124" w:rsidRPr="009529E8" w:rsidRDefault="00254124" w:rsidP="00254124">
      <w:pPr>
        <w:jc w:val="both"/>
        <w:rPr>
          <w:rFonts w:ascii="Baskerville" w:hAnsi="Baskerville"/>
          <w:b/>
          <w:bCs/>
          <w:sz w:val="22"/>
          <w:szCs w:val="22"/>
        </w:rPr>
      </w:pPr>
    </w:p>
    <w:p w:rsidR="00254124" w:rsidRDefault="00254124" w:rsidP="00254124">
      <w:pPr>
        <w:jc w:val="both"/>
        <w:rPr>
          <w:rFonts w:ascii="Baskerville" w:hAnsi="Baskerville"/>
          <w:b/>
          <w:bCs/>
          <w:sz w:val="22"/>
          <w:szCs w:val="22"/>
        </w:rPr>
      </w:pPr>
    </w:p>
    <w:p w:rsidR="00F16FB4" w:rsidRDefault="00F16FB4" w:rsidP="00254124">
      <w:pPr>
        <w:jc w:val="both"/>
        <w:rPr>
          <w:rFonts w:ascii="Baskerville" w:hAnsi="Baskerville"/>
          <w:b/>
          <w:bCs/>
          <w:sz w:val="22"/>
          <w:szCs w:val="22"/>
        </w:rPr>
      </w:pPr>
    </w:p>
    <w:p w:rsidR="00F16FB4" w:rsidRDefault="00F16FB4" w:rsidP="00254124">
      <w:pPr>
        <w:jc w:val="both"/>
        <w:rPr>
          <w:rFonts w:ascii="Baskerville" w:hAnsi="Baskerville"/>
          <w:b/>
          <w:bCs/>
          <w:sz w:val="22"/>
          <w:szCs w:val="22"/>
        </w:rPr>
      </w:pPr>
    </w:p>
    <w:p w:rsidR="00F16FB4" w:rsidRDefault="00F16FB4" w:rsidP="00254124">
      <w:pPr>
        <w:jc w:val="both"/>
        <w:rPr>
          <w:rFonts w:ascii="Baskerville" w:hAnsi="Baskerville"/>
          <w:b/>
          <w:bCs/>
          <w:sz w:val="22"/>
          <w:szCs w:val="22"/>
        </w:rPr>
      </w:pPr>
    </w:p>
    <w:p w:rsidR="00F16FB4" w:rsidRPr="009529E8" w:rsidRDefault="00F16FB4" w:rsidP="00254124">
      <w:pPr>
        <w:jc w:val="both"/>
        <w:rPr>
          <w:rFonts w:ascii="Baskerville" w:hAnsi="Baskerville"/>
          <w:b/>
          <w:bCs/>
          <w:sz w:val="22"/>
          <w:szCs w:val="22"/>
        </w:rPr>
      </w:pPr>
    </w:p>
    <w:p w:rsidR="0005060D" w:rsidRPr="009529E8" w:rsidRDefault="0005060D" w:rsidP="00F16FB4">
      <w:pPr>
        <w:jc w:val="center"/>
        <w:rPr>
          <w:rFonts w:ascii="Baskerville" w:hAnsi="Baskerville"/>
          <w:b/>
          <w:bCs/>
          <w:sz w:val="22"/>
          <w:szCs w:val="22"/>
        </w:rPr>
      </w:pPr>
      <w:r w:rsidRPr="009529E8">
        <w:rPr>
          <w:rFonts w:ascii="Baskerville" w:hAnsi="Baskerville"/>
          <w:b/>
          <w:bCs/>
          <w:sz w:val="22"/>
          <w:szCs w:val="22"/>
        </w:rPr>
        <w:t xml:space="preserve">CE, 19 juillet 1991, </w:t>
      </w:r>
      <w:r w:rsidRPr="009529E8">
        <w:rPr>
          <w:rFonts w:ascii="Baskerville" w:hAnsi="Baskerville" w:cs="Arial"/>
          <w:b/>
          <w:bCs/>
          <w:i/>
          <w:iCs/>
          <w:sz w:val="22"/>
          <w:szCs w:val="22"/>
          <w:shd w:val="clear" w:color="auto" w:fill="FFFFFF"/>
        </w:rPr>
        <w:t>Fédération nationale des associations d'usagers des transports</w:t>
      </w:r>
    </w:p>
    <w:p w:rsidR="0005060D" w:rsidRPr="009529E8" w:rsidRDefault="0005060D" w:rsidP="00254124">
      <w:pPr>
        <w:jc w:val="both"/>
        <w:rPr>
          <w:rFonts w:ascii="Baskerville" w:hAnsi="Baskerville"/>
          <w:sz w:val="22"/>
          <w:szCs w:val="22"/>
        </w:rPr>
      </w:pPr>
    </w:p>
    <w:p w:rsidR="00F16FB4" w:rsidRDefault="00F16FB4" w:rsidP="00254124">
      <w:pPr>
        <w:jc w:val="both"/>
        <w:rPr>
          <w:rFonts w:ascii="Baskerville" w:hAnsi="Baskerville" w:cs="Arial"/>
          <w:b/>
          <w:bCs/>
          <w:sz w:val="22"/>
          <w:szCs w:val="22"/>
        </w:rPr>
      </w:pPr>
    </w:p>
    <w:p w:rsidR="00F16FB4" w:rsidRDefault="00F16FB4" w:rsidP="00254124">
      <w:pPr>
        <w:jc w:val="both"/>
        <w:rPr>
          <w:rFonts w:ascii="Baskerville" w:hAnsi="Baskerville" w:cs="Arial"/>
          <w:b/>
          <w:bCs/>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br/>
      </w: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le jugement en date du 13 février 1990 par lequel le tribunal administratif d'Orléans a transmis au Conseil d'Etat, en application de l'article du code des tribunaux administratifs et des cours administratives d'appel, la demande présentée à ce tribunal par la Fédération nationale des associations d'usagers des transports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 xml:space="preserve">Vu la demande enregistrée au greffe du tribunal administratif d'Orléans le 28 février 1989, présentée par la Fédération nationale des associations d'usagers des transports, dont le siège social est ..., représentée par son président en exercice, et tendant à l'annulation de la décision de la société nationale des chemins de fer français de </w:t>
      </w:r>
      <w:proofErr w:type="spellStart"/>
      <w:r w:rsidRPr="0005060D">
        <w:rPr>
          <w:rFonts w:ascii="Baskerville" w:hAnsi="Baskerville" w:cs="Arial"/>
          <w:sz w:val="22"/>
          <w:szCs w:val="22"/>
        </w:rPr>
        <w:t>fercamiser</w:t>
      </w:r>
      <w:proofErr w:type="spellEnd"/>
      <w:r w:rsidRPr="0005060D">
        <w:rPr>
          <w:rFonts w:ascii="Baskerville" w:hAnsi="Baskerville" w:cs="Arial"/>
          <w:sz w:val="22"/>
          <w:szCs w:val="22"/>
        </w:rPr>
        <w:t xml:space="preserve"> le trafic marchandises sur la ligne Buzançais-Salbris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les autres pièces du dossier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la loi n° 87-1127 du 31 décembre 1987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le décret n° 53-1169 du 28 novembre 1953 modifié, notamment par le décret n° 72-143 du 22 février 1972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la loi n° 82-1153 du 30 décembre 1982 d'orientation des transports intérieurs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le décret n° 83-817 du 13 septembre 1983 portant approbation du cahier des charges de la société nationale des chemins de fer français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le code des tribunaux administratifs et des cours administratives d'appel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Vu l'ordonnance n° 45-1708 du 31 juillet 1945, le décret n° 53-934 du 30 septembre 1953 et la loi n° 87-1127 du 31 décembre 1987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Après avoir entendu :</w:t>
      </w: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 le rapport de M. Touvet, Auditeur,</w:t>
      </w:r>
    </w:p>
    <w:p w:rsidR="00254124" w:rsidRPr="009529E8" w:rsidRDefault="0005060D" w:rsidP="00254124">
      <w:pPr>
        <w:jc w:val="both"/>
        <w:rPr>
          <w:rFonts w:ascii="Baskerville" w:hAnsi="Baskerville" w:cs="Arial"/>
          <w:sz w:val="22"/>
          <w:szCs w:val="22"/>
        </w:rPr>
      </w:pPr>
      <w:r w:rsidRPr="0005060D">
        <w:rPr>
          <w:rFonts w:ascii="Baskerville" w:hAnsi="Baskerville" w:cs="Arial"/>
          <w:sz w:val="22"/>
          <w:szCs w:val="22"/>
        </w:rPr>
        <w:t>- les conclusions de Mme Denis-Linton, Commissaire du gouvernement ;</w:t>
      </w:r>
    </w:p>
    <w:p w:rsidR="0005060D" w:rsidRPr="0005060D" w:rsidRDefault="0005060D"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Sans qu'il soit besoin de statuer sur les fins de non-recevoir soulevées par la société nationale des chemins de fer français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Considérant que si, en vertu des articles 1er et 2 du cahier des charges annexé au décret du 13 septembre 1983, la société nationale des chemins de fer français prend toute initiative visant à développer l'usage du rail et mène une politique active d'innovation, il ressort de la loi du 30 décembre 1982 et dudit décret que la société nationale des chemins de fer français doit assurer le service public de transport ferroviaire qui lui est confié dans les conditions économiques et sociales les plus avantageuses pour la collectivité ;</w:t>
      </w:r>
    </w:p>
    <w:p w:rsidR="00254124" w:rsidRPr="009529E8" w:rsidRDefault="00254124" w:rsidP="00254124">
      <w:pPr>
        <w:jc w:val="both"/>
        <w:rPr>
          <w:rFonts w:ascii="Baskerville" w:hAnsi="Baskerville" w:cs="Arial"/>
          <w:sz w:val="22"/>
          <w:szCs w:val="22"/>
        </w:rPr>
      </w:pP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lastRenderedPageBreak/>
        <w:t>Considérant qu'aux termes de l'article 20 du cahier des charges annexé audit décret : "Ces services peuvent, dans des cas particuliers, être réalisés par des moyens de transport routiers" ; qu'il ressort des articles 64 et 67 du même cahier des charges qu'il n'est imposé à la société nationale des chemins de fer français que la desserte des ports maritimes et de navigation intérieure publics et le maintien des lignes ou installations jugées nécessaires aux besoins de la défense nationale ;</w:t>
      </w:r>
    </w:p>
    <w:p w:rsidR="00254124" w:rsidRPr="009529E8" w:rsidRDefault="00254124" w:rsidP="00254124">
      <w:pPr>
        <w:jc w:val="both"/>
        <w:rPr>
          <w:rFonts w:ascii="Baskerville" w:hAnsi="Baskerville" w:cs="Arial"/>
          <w:sz w:val="22"/>
          <w:szCs w:val="22"/>
        </w:rPr>
      </w:pPr>
    </w:p>
    <w:p w:rsidR="00254124" w:rsidRPr="009529E8" w:rsidRDefault="0005060D" w:rsidP="00254124">
      <w:pPr>
        <w:jc w:val="both"/>
        <w:rPr>
          <w:rFonts w:ascii="Baskerville" w:hAnsi="Baskerville" w:cs="Arial"/>
          <w:sz w:val="22"/>
          <w:szCs w:val="22"/>
        </w:rPr>
      </w:pPr>
      <w:r w:rsidRPr="0005060D">
        <w:rPr>
          <w:rFonts w:ascii="Baskerville" w:hAnsi="Baskerville" w:cs="Arial"/>
          <w:sz w:val="22"/>
          <w:szCs w:val="22"/>
        </w:rPr>
        <w:t>Considérant qu'il résulte de ce qui précède que la société nationale des chemins de fer français dispose d'une autonomie de gestion dans le cadre de laquelle elle apprécie la nécessité des prestations à fournir en fonction de leurs coûts et des besoins des usagers ; qu'il ne ressort pas des pièces du dossier qu'en estimant que l'organisation mise en place assure le service public dans les conditions économiques et sociales les plus avantageuses pour la collectivité, elle a commis une erreur manifeste d'appréciation ; qu'ainsi, la Fédération nationale des associations d'usagers des transports n'est pas fondée à contester la décision par laquelle la société nationale des chemins de fer français a transféré du rail à la route le trafic marchandises de la section de ligne reliant Buzançais à Salbris ;</w:t>
      </w:r>
    </w:p>
    <w:p w:rsidR="00254124" w:rsidRPr="009529E8" w:rsidRDefault="0005060D" w:rsidP="00254124">
      <w:pPr>
        <w:jc w:val="both"/>
        <w:rPr>
          <w:rFonts w:ascii="Baskerville" w:hAnsi="Baskerville" w:cs="Arial"/>
          <w:sz w:val="22"/>
          <w:szCs w:val="22"/>
        </w:rPr>
      </w:pPr>
      <w:r w:rsidRPr="0005060D">
        <w:rPr>
          <w:rFonts w:ascii="Baskerville" w:hAnsi="Baskerville" w:cs="Arial"/>
          <w:sz w:val="22"/>
          <w:szCs w:val="22"/>
        </w:rPr>
        <w:br/>
      </w:r>
    </w:p>
    <w:p w:rsidR="00254124" w:rsidRPr="009529E8" w:rsidRDefault="0005060D" w:rsidP="00254124">
      <w:pPr>
        <w:jc w:val="both"/>
        <w:rPr>
          <w:rFonts w:ascii="Baskerville" w:hAnsi="Baskerville" w:cs="Arial"/>
          <w:sz w:val="22"/>
          <w:szCs w:val="22"/>
        </w:rPr>
      </w:pPr>
      <w:r w:rsidRPr="0005060D">
        <w:rPr>
          <w:rFonts w:ascii="Baskerville" w:hAnsi="Baskerville" w:cs="Arial"/>
          <w:sz w:val="22"/>
          <w:szCs w:val="22"/>
        </w:rPr>
        <w:t>Article 1er : La requête de la Fédération nationale des associations d'usagers des transports est rejetée.</w:t>
      </w:r>
      <w:r w:rsidRPr="0005060D">
        <w:rPr>
          <w:rFonts w:ascii="Baskerville" w:hAnsi="Baskerville" w:cs="Arial"/>
          <w:sz w:val="22"/>
          <w:szCs w:val="22"/>
        </w:rPr>
        <w:br/>
      </w:r>
    </w:p>
    <w:p w:rsidR="0005060D" w:rsidRPr="0005060D" w:rsidRDefault="0005060D" w:rsidP="00254124">
      <w:pPr>
        <w:jc w:val="both"/>
        <w:rPr>
          <w:rFonts w:ascii="Baskerville" w:hAnsi="Baskerville" w:cs="Arial"/>
          <w:sz w:val="22"/>
          <w:szCs w:val="22"/>
        </w:rPr>
      </w:pPr>
      <w:r w:rsidRPr="0005060D">
        <w:rPr>
          <w:rFonts w:ascii="Baskerville" w:hAnsi="Baskerville" w:cs="Arial"/>
          <w:sz w:val="22"/>
          <w:szCs w:val="22"/>
        </w:rPr>
        <w:t>Article 2 : La présente décision sera notifiée à la Fédération nationale des associations d'usagers des transports, à la société nationale des chemins de fer français et au ministre de l'équipement du logement, des transports et de l'espace.</w:t>
      </w:r>
    </w:p>
    <w:p w:rsidR="0005060D" w:rsidRPr="009529E8" w:rsidRDefault="0005060D" w:rsidP="00254124">
      <w:pPr>
        <w:jc w:val="both"/>
        <w:rPr>
          <w:rFonts w:ascii="Baskerville" w:hAnsi="Baskerville"/>
          <w:sz w:val="22"/>
          <w:szCs w:val="22"/>
        </w:rPr>
      </w:pPr>
    </w:p>
    <w:sectPr w:rsidR="0005060D" w:rsidRPr="00952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5060D"/>
    <w:rsid w:val="000D0DD9"/>
    <w:rsid w:val="00110FE2"/>
    <w:rsid w:val="00254124"/>
    <w:rsid w:val="00325FF0"/>
    <w:rsid w:val="003B417D"/>
    <w:rsid w:val="004F6AF8"/>
    <w:rsid w:val="00627F9A"/>
    <w:rsid w:val="006706BC"/>
    <w:rsid w:val="006E78FF"/>
    <w:rsid w:val="00944A74"/>
    <w:rsid w:val="009529E8"/>
    <w:rsid w:val="00AB6A7C"/>
    <w:rsid w:val="00AE726E"/>
    <w:rsid w:val="00BB4C4E"/>
    <w:rsid w:val="00BF1370"/>
    <w:rsid w:val="00BF393C"/>
    <w:rsid w:val="00C62AB8"/>
    <w:rsid w:val="00CD2095"/>
    <w:rsid w:val="00EF2DF2"/>
    <w:rsid w:val="00F16FB4"/>
    <w:rsid w:val="00F21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8FD0"/>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5060D"/>
    <w:rPr>
      <w:b/>
      <w:bCs/>
    </w:rPr>
  </w:style>
  <w:style w:type="character" w:customStyle="1" w:styleId="apple-converted-space">
    <w:name w:val="apple-converted-space"/>
    <w:basedOn w:val="Policepardfaut"/>
    <w:rsid w:val="0005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0677">
      <w:bodyDiv w:val="1"/>
      <w:marLeft w:val="0"/>
      <w:marRight w:val="0"/>
      <w:marTop w:val="0"/>
      <w:marBottom w:val="0"/>
      <w:divBdr>
        <w:top w:val="none" w:sz="0" w:space="0" w:color="auto"/>
        <w:left w:val="none" w:sz="0" w:space="0" w:color="auto"/>
        <w:bottom w:val="none" w:sz="0" w:space="0" w:color="auto"/>
        <w:right w:val="none" w:sz="0" w:space="0" w:color="auto"/>
      </w:divBdr>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481656524">
      <w:bodyDiv w:val="1"/>
      <w:marLeft w:val="0"/>
      <w:marRight w:val="0"/>
      <w:marTop w:val="0"/>
      <w:marBottom w:val="0"/>
      <w:divBdr>
        <w:top w:val="none" w:sz="0" w:space="0" w:color="auto"/>
        <w:left w:val="none" w:sz="0" w:space="0" w:color="auto"/>
        <w:bottom w:val="none" w:sz="0" w:space="0" w:color="auto"/>
        <w:right w:val="none" w:sz="0" w:space="0" w:color="auto"/>
      </w:divBdr>
      <w:divsChild>
        <w:div w:id="25062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9</cp:revision>
  <dcterms:created xsi:type="dcterms:W3CDTF">2021-04-01T15:29:00Z</dcterms:created>
  <dcterms:modified xsi:type="dcterms:W3CDTF">2021-04-26T14:28:00Z</dcterms:modified>
</cp:coreProperties>
</file>