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ED" w:rsidRDefault="00C22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"/>
          <w:szCs w:val="3"/>
        </w:rPr>
      </w:pPr>
      <w:bookmarkStart w:id="0" w:name="_GoBack"/>
      <w:bookmarkEnd w:id="0"/>
    </w:p>
    <w:p w:rsidR="00C22FED" w:rsidRDefault="00C22FED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>Université PANTHÉON - ASSAS (PARIS II)</w:t>
      </w:r>
      <w:r>
        <w:rPr>
          <w:rFonts w:ascii="Times New Roman" w:hAnsi="Times New Roman"/>
          <w:sz w:val="24"/>
          <w:szCs w:val="24"/>
        </w:rPr>
        <w:tab/>
      </w:r>
      <w:r w:rsidR="003C0F5B">
        <w:rPr>
          <w:rFonts w:ascii="Times New Roman" w:hAnsi="Times New Roman"/>
          <w:sz w:val="24"/>
          <w:szCs w:val="24"/>
        </w:rPr>
        <w:t>UEF 1</w:t>
      </w:r>
    </w:p>
    <w:p w:rsidR="00C22FED" w:rsidRDefault="00C22F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22FED" w:rsidRDefault="00C22F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8"/>
          <w:szCs w:val="8"/>
        </w:rPr>
      </w:pPr>
    </w:p>
    <w:p w:rsidR="00C22FED" w:rsidRDefault="00C22FED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24"/>
          <w:szCs w:val="24"/>
          <w:u w:val="single"/>
        </w:rPr>
        <w:t>Droit - Economie - Sciences Sociales</w:t>
      </w:r>
      <w:r>
        <w:rPr>
          <w:rFonts w:ascii="Times New Roman" w:hAnsi="Times New Roman"/>
          <w:sz w:val="24"/>
          <w:szCs w:val="24"/>
        </w:rPr>
        <w:tab/>
      </w:r>
      <w:r w:rsidR="001178DC">
        <w:rPr>
          <w:rFonts w:ascii="Arial" w:hAnsi="Arial" w:cs="Arial"/>
          <w:b/>
          <w:bCs/>
          <w:color w:val="000000"/>
        </w:rPr>
        <w:t xml:space="preserve">Code matière : </w:t>
      </w:r>
      <w:r w:rsidR="004834FD">
        <w:rPr>
          <w:rFonts w:ascii="Arial" w:hAnsi="Arial" w:cs="Arial"/>
          <w:b/>
          <w:bCs/>
          <w:color w:val="000000"/>
        </w:rPr>
        <w:t>1317</w:t>
      </w:r>
    </w:p>
    <w:p w:rsidR="001178DC" w:rsidRDefault="001178DC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22FED" w:rsidRDefault="00C22F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C22FED" w:rsidRDefault="00C22FED">
      <w:pPr>
        <w:widowControl w:val="0"/>
        <w:tabs>
          <w:tab w:val="left" w:pos="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</w:rPr>
        <w:t>Assas</w:t>
      </w:r>
    </w:p>
    <w:p w:rsidR="00C22FED" w:rsidRDefault="00C22F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22FED" w:rsidRDefault="00C22F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22FED" w:rsidRDefault="00C22F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6"/>
          <w:szCs w:val="6"/>
        </w:rPr>
      </w:pPr>
    </w:p>
    <w:p w:rsidR="00C22FED" w:rsidRDefault="00C22FED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 xml:space="preserve">Session 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</w:rPr>
        <w:t>Janvier 20</w:t>
      </w:r>
      <w:r w:rsidR="005A3188">
        <w:rPr>
          <w:rFonts w:ascii="Arial" w:hAnsi="Arial" w:cs="Arial"/>
          <w:color w:val="000000"/>
        </w:rPr>
        <w:t>2</w:t>
      </w:r>
      <w:r w:rsidR="00631D36">
        <w:rPr>
          <w:rFonts w:ascii="Arial" w:hAnsi="Arial" w:cs="Arial"/>
          <w:color w:val="000000"/>
        </w:rPr>
        <w:t>1</w:t>
      </w:r>
    </w:p>
    <w:p w:rsidR="00C22FED" w:rsidRDefault="00C22F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22FED" w:rsidRDefault="00C22F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22FED" w:rsidRDefault="00C22F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C22FED" w:rsidRDefault="00C22FED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 xml:space="preserve">Année d'étude : </w:t>
      </w:r>
      <w:r>
        <w:rPr>
          <w:rFonts w:ascii="Times New Roman" w:hAnsi="Times New Roman"/>
          <w:sz w:val="24"/>
          <w:szCs w:val="24"/>
        </w:rPr>
        <w:tab/>
      </w:r>
      <w:r w:rsidR="002C7111">
        <w:rPr>
          <w:rFonts w:ascii="Times New Roman" w:hAnsi="Times New Roman"/>
          <w:sz w:val="24"/>
          <w:szCs w:val="24"/>
        </w:rPr>
        <w:t>Master 1</w:t>
      </w:r>
    </w:p>
    <w:p w:rsidR="00C22FED" w:rsidRDefault="00C22F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22FED" w:rsidRDefault="00C22F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22FED" w:rsidRDefault="00C22F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C22FED" w:rsidRDefault="00C22FED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 xml:space="preserve">Discipline : </w:t>
      </w:r>
      <w:r>
        <w:rPr>
          <w:rFonts w:ascii="Times New Roman" w:hAnsi="Times New Roman"/>
          <w:sz w:val="24"/>
          <w:szCs w:val="24"/>
        </w:rPr>
        <w:tab/>
      </w:r>
      <w:r w:rsidR="002C7111">
        <w:rPr>
          <w:rFonts w:ascii="Times New Roman" w:hAnsi="Times New Roman"/>
          <w:sz w:val="24"/>
          <w:szCs w:val="24"/>
        </w:rPr>
        <w:t>Droit de la protection sociale</w:t>
      </w:r>
    </w:p>
    <w:p w:rsidR="00C22FED" w:rsidRDefault="00C22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8"/>
          <w:szCs w:val="8"/>
        </w:rPr>
      </w:pPr>
    </w:p>
    <w:p w:rsidR="00C22FED" w:rsidRDefault="00C22FED">
      <w:pPr>
        <w:widowControl w:val="0"/>
        <w:tabs>
          <w:tab w:val="left" w:pos="26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</w:p>
    <w:p w:rsidR="00C22FED" w:rsidRDefault="00C22F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22FED" w:rsidRDefault="00C22F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p w:rsidR="00C22FED" w:rsidRDefault="00C22FED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 xml:space="preserve">Titulaire(s) du cours : </w:t>
      </w:r>
      <w:r w:rsidR="002C7111">
        <w:rPr>
          <w:rFonts w:ascii="Arial" w:hAnsi="Arial" w:cs="Arial"/>
          <w:b/>
          <w:bCs/>
          <w:color w:val="000000"/>
        </w:rPr>
        <w:t xml:space="preserve"> M. Emeric Jeansen</w:t>
      </w:r>
    </w:p>
    <w:p w:rsidR="00C22FED" w:rsidRDefault="00C22FED" w:rsidP="001178DC">
      <w:pPr>
        <w:widowControl w:val="0"/>
        <w:tabs>
          <w:tab w:val="left" w:pos="25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:rsidR="00C22FED" w:rsidRDefault="00C22FED">
      <w:pPr>
        <w:widowControl w:val="0"/>
        <w:tabs>
          <w:tab w:val="left" w:pos="25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sz w:val="24"/>
          <w:szCs w:val="24"/>
        </w:rPr>
        <w:tab/>
      </w:r>
    </w:p>
    <w:p w:rsidR="00C22FED" w:rsidRDefault="00C22F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:rsidR="00C22FED" w:rsidRPr="001178DC" w:rsidRDefault="00C22F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22FED" w:rsidRPr="001178DC" w:rsidRDefault="00C22F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C22FED" w:rsidRDefault="00C22FED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78DC">
        <w:rPr>
          <w:rFonts w:ascii="Times New Roman" w:hAnsi="Times New Roman"/>
          <w:sz w:val="24"/>
          <w:szCs w:val="24"/>
        </w:rPr>
        <w:tab/>
      </w:r>
      <w:r w:rsidRPr="00974B0F">
        <w:rPr>
          <w:rFonts w:ascii="Arial" w:hAnsi="Arial" w:cs="Arial"/>
          <w:b/>
          <w:bCs/>
          <w:color w:val="000000"/>
          <w:lang w:val="en-US"/>
        </w:rPr>
        <w:t>Document(s) autorisé</w:t>
      </w:r>
      <w:r w:rsidRPr="002C7111">
        <w:rPr>
          <w:rFonts w:ascii="Arial" w:hAnsi="Arial" w:cs="Arial"/>
          <w:b/>
          <w:bCs/>
          <w:color w:val="000000"/>
          <w:lang w:val="en-US"/>
        </w:rPr>
        <w:t xml:space="preserve">(s) : </w:t>
      </w:r>
      <w:r w:rsidR="002C7111" w:rsidRPr="002C7111">
        <w:rPr>
          <w:rFonts w:ascii="Arial" w:hAnsi="Arial" w:cs="Arial"/>
        </w:rPr>
        <w:t>Code de la sécurité sociale (Lexis Nexis ou Dalloz)</w:t>
      </w:r>
    </w:p>
    <w:p w:rsidR="002C7111" w:rsidRDefault="002C7111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</w:p>
    <w:p w:rsidR="002C7111" w:rsidRDefault="000F1E7D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  <w:bookmarkStart w:id="1" w:name="_Hlk531010340"/>
      <w:r>
        <w:rPr>
          <w:rFonts w:ascii="Arial" w:hAnsi="Arial" w:cs="Arial"/>
          <w:b/>
          <w:bCs/>
          <w:color w:val="000000"/>
          <w:lang w:val="en-US"/>
        </w:rPr>
        <w:tab/>
      </w:r>
      <w:r w:rsidR="00EF4F8B">
        <w:rPr>
          <w:rFonts w:ascii="Arial" w:hAnsi="Arial" w:cs="Arial"/>
          <w:b/>
          <w:bCs/>
          <w:color w:val="000000"/>
          <w:lang w:val="en-US"/>
        </w:rPr>
        <w:tab/>
      </w:r>
      <w:r w:rsidR="00EF4F8B">
        <w:rPr>
          <w:rFonts w:ascii="Arial" w:hAnsi="Arial" w:cs="Arial"/>
          <w:b/>
          <w:bCs/>
          <w:color w:val="000000"/>
          <w:lang w:val="en-US"/>
        </w:rPr>
        <w:tab/>
      </w:r>
      <w:r w:rsidR="002C7111">
        <w:rPr>
          <w:rFonts w:ascii="Arial" w:hAnsi="Arial" w:cs="Arial"/>
          <w:b/>
          <w:bCs/>
          <w:color w:val="000000"/>
          <w:lang w:val="en-US"/>
        </w:rPr>
        <w:t>Veuillez résoudre un sujet au choix</w:t>
      </w:r>
    </w:p>
    <w:bookmarkEnd w:id="1"/>
    <w:p w:rsidR="002C7111" w:rsidRDefault="002C7111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</w:p>
    <w:p w:rsidR="009B4BC4" w:rsidRDefault="009B4BC4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</w:p>
    <w:p w:rsidR="00B97C96" w:rsidRDefault="005A3188" w:rsidP="005A3188">
      <w:pPr>
        <w:spacing w:after="120" w:line="240" w:lineRule="auto"/>
        <w:jc w:val="both"/>
        <w:rPr>
          <w:rFonts w:ascii="Garamond" w:hAnsi="Garamond"/>
          <w:b/>
          <w:sz w:val="24"/>
        </w:rPr>
      </w:pPr>
      <w:bookmarkStart w:id="2" w:name="_Hlk25069130"/>
      <w:r w:rsidRPr="002C7111">
        <w:rPr>
          <w:rFonts w:ascii="Garamond" w:hAnsi="Garamond"/>
          <w:b/>
          <w:sz w:val="24"/>
        </w:rPr>
        <w:t xml:space="preserve">Sujet pratique : </w:t>
      </w:r>
      <w:r w:rsidR="007F5959">
        <w:rPr>
          <w:rFonts w:ascii="Garamond" w:hAnsi="Garamond"/>
          <w:b/>
          <w:i/>
          <w:sz w:val="24"/>
        </w:rPr>
        <w:t>Résoudre les deux études de cas suivantes</w:t>
      </w:r>
    </w:p>
    <w:p w:rsidR="00B97C96" w:rsidRPr="00844ED6" w:rsidRDefault="00B97C96" w:rsidP="006744FE">
      <w:pPr>
        <w:spacing w:after="120" w:line="240" w:lineRule="auto"/>
        <w:jc w:val="both"/>
        <w:rPr>
          <w:rFonts w:ascii="Garamond" w:hAnsi="Garamond"/>
          <w:iCs/>
          <w:sz w:val="24"/>
        </w:rPr>
      </w:pPr>
    </w:p>
    <w:p w:rsidR="00D508A9" w:rsidRDefault="00844ED6" w:rsidP="00692128">
      <w:pPr>
        <w:spacing w:after="120" w:line="240" w:lineRule="auto"/>
        <w:jc w:val="both"/>
        <w:rPr>
          <w:rFonts w:ascii="Perpetua" w:hAnsi="Perpetua"/>
        </w:rPr>
      </w:pPr>
      <w:r w:rsidRPr="00844ED6">
        <w:rPr>
          <w:rFonts w:ascii="Perpetua" w:hAnsi="Perpetua"/>
          <w:b/>
          <w:bCs/>
        </w:rPr>
        <w:t>1</w:t>
      </w:r>
      <w:r>
        <w:rPr>
          <w:rFonts w:ascii="Perpetua" w:hAnsi="Perpetua"/>
        </w:rPr>
        <w:t xml:space="preserve">. </w:t>
      </w:r>
      <w:r w:rsidR="00D508A9" w:rsidRPr="00906B00">
        <w:rPr>
          <w:rFonts w:ascii="Perpetua" w:hAnsi="Perpetua"/>
        </w:rPr>
        <w:t xml:space="preserve">L’entreprise </w:t>
      </w:r>
      <w:r w:rsidR="00A571FC" w:rsidRPr="00A571FC">
        <w:rPr>
          <w:rFonts w:ascii="Perpetua" w:hAnsi="Perpetua"/>
          <w:i/>
          <w:iCs/>
        </w:rPr>
        <w:t>Magic s</w:t>
      </w:r>
      <w:r w:rsidR="00237CDF" w:rsidRPr="00A571FC">
        <w:rPr>
          <w:rFonts w:ascii="Perpetua" w:hAnsi="Perpetua"/>
          <w:i/>
          <w:iCs/>
        </w:rPr>
        <w:t>ushi</w:t>
      </w:r>
      <w:r w:rsidR="00D508A9" w:rsidRPr="00906B00">
        <w:rPr>
          <w:rFonts w:ascii="Perpetua" w:hAnsi="Perpetua"/>
        </w:rPr>
        <w:t xml:space="preserve"> est structurée autour de trois </w:t>
      </w:r>
      <w:r w:rsidR="00670C61">
        <w:rPr>
          <w:rFonts w:ascii="Perpetua" w:hAnsi="Perpetua"/>
        </w:rPr>
        <w:t>restaurants</w:t>
      </w:r>
      <w:r w:rsidR="00D508A9" w:rsidRPr="00906B00">
        <w:rPr>
          <w:rFonts w:ascii="Perpetua" w:hAnsi="Perpetua"/>
        </w:rPr>
        <w:t xml:space="preserve"> </w:t>
      </w:r>
      <w:r w:rsidR="00C426D4">
        <w:rPr>
          <w:rFonts w:ascii="Perpetua" w:hAnsi="Perpetua"/>
        </w:rPr>
        <w:t xml:space="preserve">implantés </w:t>
      </w:r>
      <w:r w:rsidR="00641082">
        <w:rPr>
          <w:rFonts w:ascii="Perpetua" w:hAnsi="Perpetua"/>
        </w:rPr>
        <w:t xml:space="preserve">à </w:t>
      </w:r>
      <w:r w:rsidR="00237CDF">
        <w:rPr>
          <w:rFonts w:ascii="Perpetua" w:hAnsi="Perpetua"/>
        </w:rPr>
        <w:t>Paris, Lille et Bordeaux</w:t>
      </w:r>
      <w:r w:rsidR="00C426D4">
        <w:rPr>
          <w:rFonts w:ascii="Perpetua" w:hAnsi="Perpetua"/>
        </w:rPr>
        <w:t> ;</w:t>
      </w:r>
      <w:r w:rsidR="00D508A9" w:rsidRPr="00906B00">
        <w:rPr>
          <w:rFonts w:ascii="Perpetua" w:hAnsi="Perpetua"/>
        </w:rPr>
        <w:t xml:space="preserve"> elle emploie </w:t>
      </w:r>
      <w:r w:rsidR="00670C61">
        <w:rPr>
          <w:rFonts w:ascii="Perpetua" w:hAnsi="Perpetua"/>
        </w:rPr>
        <w:t>2</w:t>
      </w:r>
      <w:r w:rsidR="00D508A9" w:rsidRPr="00906B00">
        <w:rPr>
          <w:rFonts w:ascii="Perpetua" w:hAnsi="Perpetua"/>
        </w:rPr>
        <w:t>5 salariés. L’employeur veut mettre en place un accord d’intéressement. Comme il n’a jamais organisé d’élections professionnelles, aucun syndicat représentatif n’y est implanté. L’employeur adopte</w:t>
      </w:r>
      <w:r w:rsidR="00D508A9">
        <w:rPr>
          <w:rFonts w:ascii="Perpetua" w:hAnsi="Perpetua"/>
        </w:rPr>
        <w:t xml:space="preserve"> alors</w:t>
      </w:r>
      <w:r w:rsidR="00D508A9" w:rsidRPr="00906B00">
        <w:rPr>
          <w:rFonts w:ascii="Perpetua" w:hAnsi="Perpetua"/>
        </w:rPr>
        <w:t xml:space="preserve"> trois décisions unilatérales, une pour chaque </w:t>
      </w:r>
      <w:r w:rsidR="00670C61">
        <w:rPr>
          <w:rFonts w:ascii="Perpetua" w:hAnsi="Perpetua"/>
        </w:rPr>
        <w:t>restaurant</w:t>
      </w:r>
      <w:r w:rsidR="00D508A9" w:rsidRPr="00906B00">
        <w:rPr>
          <w:rFonts w:ascii="Perpetua" w:hAnsi="Perpetua"/>
        </w:rPr>
        <w:t xml:space="preserve">, </w:t>
      </w:r>
      <w:r w:rsidR="00692128">
        <w:rPr>
          <w:rFonts w:ascii="Perpetua" w:hAnsi="Perpetua"/>
        </w:rPr>
        <w:t>qui fixent d</w:t>
      </w:r>
      <w:r w:rsidR="00D508A9" w:rsidRPr="00906B00">
        <w:rPr>
          <w:rFonts w:ascii="Perpetua" w:hAnsi="Perpetua"/>
        </w:rPr>
        <w:t>es règles de calcul du montant d</w:t>
      </w:r>
      <w:r w:rsidR="00692128">
        <w:rPr>
          <w:rFonts w:ascii="Perpetua" w:hAnsi="Perpetua"/>
        </w:rPr>
        <w:t>e la prime d</w:t>
      </w:r>
      <w:r w:rsidR="00D508A9" w:rsidRPr="00906B00">
        <w:rPr>
          <w:rFonts w:ascii="Perpetua" w:hAnsi="Perpetua"/>
        </w:rPr>
        <w:t>’intéressement diff</w:t>
      </w:r>
      <w:r w:rsidR="00692128">
        <w:rPr>
          <w:rFonts w:ascii="Perpetua" w:hAnsi="Perpetua"/>
        </w:rPr>
        <w:t>é</w:t>
      </w:r>
      <w:r w:rsidR="00D508A9" w:rsidRPr="00906B00">
        <w:rPr>
          <w:rFonts w:ascii="Perpetua" w:hAnsi="Perpetua"/>
        </w:rPr>
        <w:t>re</w:t>
      </w:r>
      <w:r w:rsidR="00D508A9">
        <w:rPr>
          <w:rFonts w:ascii="Perpetua" w:hAnsi="Perpetua"/>
        </w:rPr>
        <w:t>nt</w:t>
      </w:r>
      <w:r w:rsidR="00D508A9" w:rsidRPr="00906B00">
        <w:rPr>
          <w:rFonts w:ascii="Perpetua" w:hAnsi="Perpetua"/>
        </w:rPr>
        <w:t xml:space="preserve"> pour chaque </w:t>
      </w:r>
      <w:r w:rsidR="00670C61">
        <w:rPr>
          <w:rFonts w:ascii="Perpetua" w:hAnsi="Perpetua"/>
        </w:rPr>
        <w:t>restaurant</w:t>
      </w:r>
      <w:r w:rsidR="00D508A9" w:rsidRPr="00906B00">
        <w:rPr>
          <w:rFonts w:ascii="Perpetua" w:hAnsi="Perpetua"/>
        </w:rPr>
        <w:t>.</w:t>
      </w:r>
    </w:p>
    <w:p w:rsidR="00D508A9" w:rsidRDefault="00237CDF" w:rsidP="006744FE">
      <w:pPr>
        <w:spacing w:after="120" w:line="240" w:lineRule="auto"/>
        <w:jc w:val="both"/>
        <w:rPr>
          <w:rFonts w:ascii="Perpetua" w:hAnsi="Perpetua"/>
        </w:rPr>
      </w:pPr>
      <w:r>
        <w:rPr>
          <w:rFonts w:ascii="Perpetua" w:hAnsi="Perpetua"/>
        </w:rPr>
        <w:t>Alors qu’il n’a pas reçu</w:t>
      </w:r>
      <w:r w:rsidR="00D508A9" w:rsidRPr="00906B00">
        <w:rPr>
          <w:rFonts w:ascii="Perpetua" w:hAnsi="Perpetua"/>
        </w:rPr>
        <w:t xml:space="preserve"> d’avis de contrôle préalable</w:t>
      </w:r>
      <w:r w:rsidR="00D508A9">
        <w:rPr>
          <w:rFonts w:ascii="Perpetua" w:hAnsi="Perpetua"/>
        </w:rPr>
        <w:t>,</w:t>
      </w:r>
      <w:r>
        <w:rPr>
          <w:rFonts w:ascii="Perpetua" w:hAnsi="Perpetua"/>
        </w:rPr>
        <w:t xml:space="preserve"> l’employeur reçoit une lettre de</w:t>
      </w:r>
      <w:r w:rsidR="00D508A9">
        <w:rPr>
          <w:rFonts w:ascii="Perpetua" w:hAnsi="Perpetua"/>
        </w:rPr>
        <w:t xml:space="preserve"> l</w:t>
      </w:r>
      <w:r w:rsidR="00D508A9" w:rsidRPr="00906B00">
        <w:rPr>
          <w:rFonts w:ascii="Perpetua" w:hAnsi="Perpetua"/>
        </w:rPr>
        <w:t>’URSSAF</w:t>
      </w:r>
      <w:r>
        <w:rPr>
          <w:rFonts w:ascii="Perpetua" w:hAnsi="Perpetua"/>
        </w:rPr>
        <w:t xml:space="preserve"> d’Ile-de-France</w:t>
      </w:r>
      <w:r w:rsidR="00D508A9" w:rsidRPr="00906B00">
        <w:rPr>
          <w:rFonts w:ascii="Perpetua" w:hAnsi="Perpetua"/>
        </w:rPr>
        <w:t xml:space="preserve"> </w:t>
      </w:r>
      <w:r>
        <w:rPr>
          <w:rFonts w:ascii="Perpetua" w:hAnsi="Perpetua"/>
        </w:rPr>
        <w:t xml:space="preserve">lui </w:t>
      </w:r>
      <w:r w:rsidR="00D508A9" w:rsidRPr="00906B00">
        <w:rPr>
          <w:rFonts w:ascii="Perpetua" w:hAnsi="Perpetua"/>
        </w:rPr>
        <w:t>demand</w:t>
      </w:r>
      <w:r>
        <w:rPr>
          <w:rFonts w:ascii="Perpetua" w:hAnsi="Perpetua"/>
        </w:rPr>
        <w:t>ant</w:t>
      </w:r>
      <w:r w:rsidR="00D508A9" w:rsidRPr="00906B00">
        <w:rPr>
          <w:rFonts w:ascii="Perpetua" w:hAnsi="Perpetua"/>
        </w:rPr>
        <w:t xml:space="preserve"> l’envoi des </w:t>
      </w:r>
      <w:r>
        <w:rPr>
          <w:rFonts w:ascii="Perpetua" w:hAnsi="Perpetua"/>
        </w:rPr>
        <w:t>actes fondateurs du régime d’intéressement</w:t>
      </w:r>
      <w:r w:rsidR="00D508A9">
        <w:rPr>
          <w:rFonts w:ascii="Perpetua" w:hAnsi="Perpetua"/>
        </w:rPr>
        <w:t xml:space="preserve">. </w:t>
      </w:r>
      <w:r w:rsidR="007300E7">
        <w:rPr>
          <w:rFonts w:ascii="Perpetua" w:hAnsi="Perpetua"/>
        </w:rPr>
        <w:t xml:space="preserve">Il adresse la décision unilatérale du </w:t>
      </w:r>
      <w:r w:rsidR="00670C61">
        <w:rPr>
          <w:rFonts w:ascii="Perpetua" w:hAnsi="Perpetua"/>
        </w:rPr>
        <w:t>restaurant</w:t>
      </w:r>
      <w:r w:rsidR="007300E7">
        <w:rPr>
          <w:rFonts w:ascii="Perpetua" w:hAnsi="Perpetua"/>
        </w:rPr>
        <w:t xml:space="preserve"> parisien.</w:t>
      </w:r>
    </w:p>
    <w:p w:rsidR="00D508A9" w:rsidRDefault="00D508A9" w:rsidP="006744FE">
      <w:pPr>
        <w:spacing w:after="120" w:line="240" w:lineRule="auto"/>
        <w:jc w:val="both"/>
        <w:rPr>
          <w:rFonts w:ascii="Perpetua" w:hAnsi="Perpetua"/>
        </w:rPr>
      </w:pPr>
      <w:r>
        <w:rPr>
          <w:rFonts w:ascii="Perpetua" w:hAnsi="Perpetua"/>
        </w:rPr>
        <w:t>L</w:t>
      </w:r>
      <w:r w:rsidRPr="00906B00">
        <w:rPr>
          <w:rFonts w:ascii="Perpetua" w:hAnsi="Perpetua"/>
        </w:rPr>
        <w:t xml:space="preserve">’URSSAF </w:t>
      </w:r>
      <w:r w:rsidR="00844ED6">
        <w:rPr>
          <w:rFonts w:ascii="Perpetua" w:hAnsi="Perpetua"/>
        </w:rPr>
        <w:t>envoie alors</w:t>
      </w:r>
      <w:r w:rsidRPr="00906B00">
        <w:rPr>
          <w:rFonts w:ascii="Perpetua" w:hAnsi="Perpetua"/>
        </w:rPr>
        <w:t xml:space="preserve"> une lettre d’observations à </w:t>
      </w:r>
      <w:r w:rsidR="00A571FC" w:rsidRPr="00A571FC">
        <w:rPr>
          <w:rFonts w:ascii="Perpetua" w:hAnsi="Perpetua"/>
          <w:i/>
          <w:iCs/>
        </w:rPr>
        <w:t>Magic sushi</w:t>
      </w:r>
      <w:r w:rsidR="00A571FC" w:rsidRPr="00906B00">
        <w:rPr>
          <w:rFonts w:ascii="Perpetua" w:hAnsi="Perpetua"/>
        </w:rPr>
        <w:t xml:space="preserve"> </w:t>
      </w:r>
      <w:r w:rsidRPr="00906B00">
        <w:rPr>
          <w:rFonts w:ascii="Perpetua" w:hAnsi="Perpetua"/>
        </w:rPr>
        <w:t>pour lui indiquer qu’elle envisage de la redresser</w:t>
      </w:r>
      <w:r w:rsidR="007300E7">
        <w:rPr>
          <w:rFonts w:ascii="Perpetua" w:hAnsi="Perpetua"/>
        </w:rPr>
        <w:t>. La lettre d’observations est ainsi rédigée :</w:t>
      </w:r>
      <w:r w:rsidRPr="00906B00">
        <w:rPr>
          <w:rFonts w:ascii="Perpetua" w:hAnsi="Perpetua"/>
        </w:rPr>
        <w:t xml:space="preserve"> </w:t>
      </w:r>
      <w:r w:rsidR="007300E7">
        <w:rPr>
          <w:rFonts w:ascii="Perpetua" w:hAnsi="Perpetua"/>
        </w:rPr>
        <w:t>« E</w:t>
      </w:r>
      <w:r w:rsidRPr="00906B00">
        <w:rPr>
          <w:rFonts w:ascii="Perpetua" w:hAnsi="Perpetua"/>
        </w:rPr>
        <w:t>n raison de la violation des dispositions légales relatives à l’intéressement</w:t>
      </w:r>
      <w:r w:rsidR="007300E7">
        <w:rPr>
          <w:rFonts w:ascii="Perpetua" w:hAnsi="Perpetua"/>
        </w:rPr>
        <w:t>, les sommes versées aux salariés</w:t>
      </w:r>
      <w:r w:rsidR="00844ED6">
        <w:rPr>
          <w:rFonts w:ascii="Perpetua" w:hAnsi="Perpetua"/>
        </w:rPr>
        <w:t xml:space="preserve">, dans vos trois </w:t>
      </w:r>
      <w:r w:rsidR="00670C61">
        <w:rPr>
          <w:rFonts w:ascii="Perpetua" w:hAnsi="Perpetua"/>
        </w:rPr>
        <w:t>restaurant</w:t>
      </w:r>
      <w:r w:rsidR="00844ED6">
        <w:rPr>
          <w:rFonts w:ascii="Perpetua" w:hAnsi="Perpetua"/>
        </w:rPr>
        <w:t>,</w:t>
      </w:r>
      <w:r w:rsidR="007300E7">
        <w:rPr>
          <w:rFonts w:ascii="Perpetua" w:hAnsi="Perpetua"/>
        </w:rPr>
        <w:t xml:space="preserve"> au titre de l’accord d’intéressement ont vocation à intégrer l’assiette des cotisations</w:t>
      </w:r>
      <w:r w:rsidR="00100D5C">
        <w:rPr>
          <w:rFonts w:ascii="Perpetua" w:hAnsi="Perpetua"/>
        </w:rPr>
        <w:t>, ce qui correspond à u</w:t>
      </w:r>
      <w:r w:rsidR="007300E7">
        <w:rPr>
          <w:rFonts w:ascii="Perpetua" w:hAnsi="Perpetua"/>
        </w:rPr>
        <w:t>n montant de 50.000</w:t>
      </w:r>
      <w:r w:rsidR="00692128">
        <w:rPr>
          <w:rFonts w:ascii="Perpetua" w:hAnsi="Perpetua"/>
        </w:rPr>
        <w:t xml:space="preserve"> €</w:t>
      </w:r>
      <w:r w:rsidR="007300E7">
        <w:rPr>
          <w:rFonts w:ascii="Perpetua" w:hAnsi="Perpetua"/>
        </w:rPr>
        <w:t>.</w:t>
      </w:r>
      <w:r w:rsidR="00692128">
        <w:rPr>
          <w:rFonts w:ascii="Perpetua" w:hAnsi="Perpetua"/>
        </w:rPr>
        <w:t xml:space="preserve"> Outre le paiement des cotisations correspondantes,</w:t>
      </w:r>
      <w:r w:rsidR="007300E7">
        <w:rPr>
          <w:rFonts w:ascii="Perpetua" w:hAnsi="Perpetua"/>
        </w:rPr>
        <w:t xml:space="preserve"> </w:t>
      </w:r>
      <w:r w:rsidR="00080184" w:rsidRPr="00A571FC">
        <w:rPr>
          <w:rFonts w:ascii="Perpetua" w:hAnsi="Perpetua"/>
          <w:i/>
          <w:iCs/>
        </w:rPr>
        <w:t>Magic sushi</w:t>
      </w:r>
      <w:r w:rsidR="00080184">
        <w:rPr>
          <w:rFonts w:ascii="Perpetua" w:hAnsi="Perpetua"/>
        </w:rPr>
        <w:t xml:space="preserve"> </w:t>
      </w:r>
      <w:r w:rsidR="007300E7">
        <w:rPr>
          <w:rFonts w:ascii="Perpetua" w:hAnsi="Perpetua"/>
        </w:rPr>
        <w:t>sera condamnée au paiement d’une majoration de 5% des sommes réclamées et 0,2% par mois de retard. En outre, nous nous réservons la possibilité de sanctionner le travail dissimulé par une majoration de 25% ».</w:t>
      </w:r>
    </w:p>
    <w:p w:rsidR="0058452C" w:rsidRDefault="007300E7" w:rsidP="006744FE">
      <w:pPr>
        <w:spacing w:after="120" w:line="240" w:lineRule="auto"/>
        <w:jc w:val="both"/>
        <w:rPr>
          <w:rFonts w:ascii="Perpetua" w:hAnsi="Perpetua"/>
        </w:rPr>
      </w:pPr>
      <w:r>
        <w:rPr>
          <w:rFonts w:ascii="Perpetua" w:hAnsi="Perpetua"/>
        </w:rPr>
        <w:t>Vous êtes consultés</w:t>
      </w:r>
      <w:r w:rsidR="00A571FC">
        <w:rPr>
          <w:rFonts w:ascii="Perpetua" w:hAnsi="Perpetua"/>
        </w:rPr>
        <w:t xml:space="preserve"> par</w:t>
      </w:r>
      <w:r w:rsidR="00A571FC" w:rsidRPr="00A571FC">
        <w:rPr>
          <w:rFonts w:ascii="Perpetua" w:hAnsi="Perpetua"/>
          <w:i/>
          <w:iCs/>
        </w:rPr>
        <w:t xml:space="preserve"> Magic sushi</w:t>
      </w:r>
      <w:r>
        <w:rPr>
          <w:rFonts w:ascii="Perpetua" w:hAnsi="Perpetua"/>
        </w:rPr>
        <w:t xml:space="preserve"> pour trouver les </w:t>
      </w:r>
      <w:r w:rsidR="00FE22C0">
        <w:rPr>
          <w:rFonts w:ascii="Perpetua" w:hAnsi="Perpetua"/>
        </w:rPr>
        <w:t xml:space="preserve">différents </w:t>
      </w:r>
      <w:r>
        <w:rPr>
          <w:rFonts w:ascii="Perpetua" w:hAnsi="Perpetua"/>
        </w:rPr>
        <w:t xml:space="preserve">arguments </w:t>
      </w:r>
      <w:r w:rsidR="00862B0F">
        <w:rPr>
          <w:rFonts w:ascii="Perpetua" w:hAnsi="Perpetua"/>
        </w:rPr>
        <w:t>permettant</w:t>
      </w:r>
      <w:r w:rsidR="00FE22C0">
        <w:rPr>
          <w:rFonts w:ascii="Perpetua" w:hAnsi="Perpetua"/>
        </w:rPr>
        <w:t xml:space="preserve"> de</w:t>
      </w:r>
      <w:r>
        <w:rPr>
          <w:rFonts w:ascii="Perpetua" w:hAnsi="Perpetua"/>
        </w:rPr>
        <w:t xml:space="preserve"> répondre à </w:t>
      </w:r>
      <w:r w:rsidR="00692128">
        <w:rPr>
          <w:rFonts w:ascii="Perpetua" w:hAnsi="Perpetua"/>
        </w:rPr>
        <w:t>cette lettre d’observations</w:t>
      </w:r>
      <w:r>
        <w:rPr>
          <w:rFonts w:ascii="Perpetua" w:hAnsi="Perpetua"/>
        </w:rPr>
        <w:t>.</w:t>
      </w:r>
    </w:p>
    <w:p w:rsidR="00AF3394" w:rsidRDefault="0058452C" w:rsidP="006744FE">
      <w:pPr>
        <w:spacing w:after="120" w:line="240" w:lineRule="auto"/>
        <w:jc w:val="both"/>
        <w:rPr>
          <w:rFonts w:ascii="Perpetua" w:hAnsi="Perpetua"/>
        </w:rPr>
      </w:pPr>
      <w:r w:rsidRPr="0058452C">
        <w:rPr>
          <w:rFonts w:ascii="Perpetua" w:hAnsi="Perpetua"/>
          <w:b/>
          <w:bCs/>
        </w:rPr>
        <w:t>2</w:t>
      </w:r>
      <w:r>
        <w:rPr>
          <w:rFonts w:ascii="Perpetua" w:hAnsi="Perpetua"/>
        </w:rPr>
        <w:t xml:space="preserve">. </w:t>
      </w:r>
      <w:r w:rsidR="00AF3394">
        <w:rPr>
          <w:rFonts w:ascii="Perpetua" w:hAnsi="Perpetua"/>
        </w:rPr>
        <w:t xml:space="preserve">Un salarié </w:t>
      </w:r>
      <w:r w:rsidR="00AF3394" w:rsidRPr="00AF3394">
        <w:rPr>
          <w:rFonts w:ascii="Perpetua" w:hAnsi="Perpetua"/>
        </w:rPr>
        <w:t xml:space="preserve">embauché le 18 juin 1979 en qualité de calorifugeur </w:t>
      </w:r>
      <w:r w:rsidR="00AF3394">
        <w:rPr>
          <w:rFonts w:ascii="Perpetua" w:hAnsi="Perpetua"/>
        </w:rPr>
        <w:t>développe un cancer des poumons</w:t>
      </w:r>
      <w:r w:rsidR="00171562">
        <w:rPr>
          <w:rFonts w:ascii="Perpetua" w:hAnsi="Perpetua"/>
        </w:rPr>
        <w:t xml:space="preserve"> pris en charge par la caisse en tant que maladie professionnelle</w:t>
      </w:r>
      <w:r w:rsidR="00AF3394">
        <w:rPr>
          <w:rFonts w:ascii="Perpetua" w:hAnsi="Perpetua"/>
        </w:rPr>
        <w:t xml:space="preserve">. Son </w:t>
      </w:r>
      <w:r w:rsidR="00AF3394" w:rsidRPr="00AF3394">
        <w:rPr>
          <w:rFonts w:ascii="Perpetua" w:hAnsi="Perpetua"/>
        </w:rPr>
        <w:t>certificat médical initial mentionn</w:t>
      </w:r>
      <w:r w:rsidR="00AF3394">
        <w:rPr>
          <w:rFonts w:ascii="Perpetua" w:hAnsi="Perpetua"/>
        </w:rPr>
        <w:t>e</w:t>
      </w:r>
      <w:r w:rsidR="00AF3394" w:rsidRPr="00AF3394">
        <w:rPr>
          <w:rFonts w:ascii="Perpetua" w:hAnsi="Perpetua"/>
        </w:rPr>
        <w:t xml:space="preserve"> une "asbestose avec plaques pleurales au scanner" consécutive à son exposition à l'amiante</w:t>
      </w:r>
      <w:r w:rsidR="00AF3394">
        <w:rPr>
          <w:rFonts w:ascii="Perpetua" w:hAnsi="Perpetua"/>
        </w:rPr>
        <w:t>. Le salarié agit en</w:t>
      </w:r>
      <w:r w:rsidR="007D2101">
        <w:rPr>
          <w:rFonts w:ascii="Perpetua" w:hAnsi="Perpetua"/>
        </w:rPr>
        <w:t xml:space="preserve"> reconnaissance de la</w:t>
      </w:r>
      <w:r w:rsidR="00AF3394">
        <w:rPr>
          <w:rFonts w:ascii="Perpetua" w:hAnsi="Perpetua"/>
        </w:rPr>
        <w:t xml:space="preserve"> faute inexcusable de l’employeur et demande</w:t>
      </w:r>
      <w:r w:rsidR="00AF3394" w:rsidRPr="00AF3394">
        <w:rPr>
          <w:rFonts w:ascii="Perpetua" w:hAnsi="Perpetua"/>
        </w:rPr>
        <w:t xml:space="preserve"> l</w:t>
      </w:r>
      <w:r w:rsidR="00171562">
        <w:rPr>
          <w:rFonts w:ascii="Perpetua" w:hAnsi="Perpetua"/>
        </w:rPr>
        <w:t xml:space="preserve">e versement d’une indemnité au titre </w:t>
      </w:r>
      <w:r w:rsidR="00AF3394" w:rsidRPr="00AF3394">
        <w:rPr>
          <w:rFonts w:ascii="Perpetua" w:hAnsi="Perpetua"/>
        </w:rPr>
        <w:t>de</w:t>
      </w:r>
      <w:r w:rsidR="00E0627A">
        <w:rPr>
          <w:rFonts w:ascii="Perpetua" w:hAnsi="Perpetua"/>
        </w:rPr>
        <w:t xml:space="preserve"> se</w:t>
      </w:r>
      <w:r w:rsidR="00AF3394" w:rsidRPr="00AF3394">
        <w:rPr>
          <w:rFonts w:ascii="Perpetua" w:hAnsi="Perpetua"/>
        </w:rPr>
        <w:t>s souffrances morales</w:t>
      </w:r>
      <w:r w:rsidR="00E0627A">
        <w:rPr>
          <w:rFonts w:ascii="Perpetua" w:hAnsi="Perpetua"/>
        </w:rPr>
        <w:t>,</w:t>
      </w:r>
      <w:r w:rsidR="00AF3394" w:rsidRPr="00AF3394">
        <w:rPr>
          <w:rFonts w:ascii="Perpetua" w:hAnsi="Perpetua"/>
        </w:rPr>
        <w:t xml:space="preserve"> </w:t>
      </w:r>
      <w:r w:rsidR="00171562">
        <w:rPr>
          <w:rFonts w:ascii="Perpetua" w:hAnsi="Perpetua"/>
        </w:rPr>
        <w:t>une autre pour réparer</w:t>
      </w:r>
      <w:r w:rsidR="00AF3394" w:rsidRPr="00AF3394">
        <w:rPr>
          <w:rFonts w:ascii="Perpetua" w:hAnsi="Perpetua"/>
        </w:rPr>
        <w:t xml:space="preserve"> ses souffrances physiques et</w:t>
      </w:r>
      <w:r w:rsidR="00171562">
        <w:rPr>
          <w:rFonts w:ascii="Perpetua" w:hAnsi="Perpetua"/>
        </w:rPr>
        <w:t xml:space="preserve"> une dernière</w:t>
      </w:r>
      <w:r w:rsidR="00AF3394" w:rsidRPr="00AF3394">
        <w:rPr>
          <w:rFonts w:ascii="Perpetua" w:hAnsi="Perpetua"/>
        </w:rPr>
        <w:t xml:space="preserve"> </w:t>
      </w:r>
      <w:r w:rsidR="00171562">
        <w:rPr>
          <w:rFonts w:ascii="Perpetua" w:hAnsi="Perpetua"/>
        </w:rPr>
        <w:t xml:space="preserve">assurant </w:t>
      </w:r>
      <w:r w:rsidR="00E0627A">
        <w:rPr>
          <w:rFonts w:ascii="Perpetua" w:hAnsi="Perpetua"/>
        </w:rPr>
        <w:t>la</w:t>
      </w:r>
      <w:r w:rsidR="00AF3394" w:rsidRPr="00AF3394">
        <w:rPr>
          <w:rFonts w:ascii="Perpetua" w:hAnsi="Perpetua"/>
        </w:rPr>
        <w:t xml:space="preserve"> réparation de son préjudice d'agrément</w:t>
      </w:r>
      <w:r w:rsidR="00171562">
        <w:rPr>
          <w:rFonts w:ascii="Perpetua" w:hAnsi="Perpetua"/>
        </w:rPr>
        <w:t xml:space="preserve"> tiré de la </w:t>
      </w:r>
      <w:r w:rsidR="00171562" w:rsidRPr="00171562">
        <w:rPr>
          <w:rFonts w:ascii="Perpetua" w:hAnsi="Perpetua"/>
        </w:rPr>
        <w:t>limitation de sa pratique d</w:t>
      </w:r>
      <w:r w:rsidR="00171562">
        <w:rPr>
          <w:rFonts w:ascii="Perpetua" w:hAnsi="Perpetua"/>
        </w:rPr>
        <w:t>u</w:t>
      </w:r>
      <w:r w:rsidR="00171562" w:rsidRPr="00171562">
        <w:rPr>
          <w:rFonts w:ascii="Perpetua" w:hAnsi="Perpetua"/>
        </w:rPr>
        <w:t xml:space="preserve"> bricolage</w:t>
      </w:r>
      <w:r w:rsidR="00AF3394">
        <w:rPr>
          <w:rFonts w:ascii="Perpetua" w:hAnsi="Perpetua"/>
        </w:rPr>
        <w:t>.</w:t>
      </w:r>
    </w:p>
    <w:p w:rsidR="00AF3394" w:rsidRDefault="008974FB" w:rsidP="006744FE">
      <w:pPr>
        <w:spacing w:after="120" w:line="240" w:lineRule="auto"/>
        <w:jc w:val="both"/>
        <w:rPr>
          <w:rFonts w:ascii="Perpetua" w:hAnsi="Perpetua"/>
        </w:rPr>
      </w:pPr>
      <w:r>
        <w:rPr>
          <w:rFonts w:ascii="Perpetua" w:hAnsi="Perpetua"/>
        </w:rPr>
        <w:lastRenderedPageBreak/>
        <w:t xml:space="preserve">Pour </w:t>
      </w:r>
      <w:r w:rsidR="00171562">
        <w:rPr>
          <w:rFonts w:ascii="Perpetua" w:hAnsi="Perpetua"/>
        </w:rPr>
        <w:t xml:space="preserve">justifier </w:t>
      </w:r>
      <w:r>
        <w:rPr>
          <w:rFonts w:ascii="Perpetua" w:hAnsi="Perpetua"/>
        </w:rPr>
        <w:t xml:space="preserve">la faute de l’employeur, le salarié </w:t>
      </w:r>
      <w:r w:rsidR="00C66115">
        <w:rPr>
          <w:rFonts w:ascii="Perpetua" w:hAnsi="Perpetua"/>
        </w:rPr>
        <w:t xml:space="preserve">affirme qu’il a été </w:t>
      </w:r>
      <w:r w:rsidR="00C66115" w:rsidRPr="0035303D">
        <w:rPr>
          <w:rFonts w:ascii="Perpetua" w:hAnsi="Perpetua"/>
        </w:rPr>
        <w:t>exposé de façon quotidienne et massive aux poussières d'amiante</w:t>
      </w:r>
      <w:r w:rsidR="00C66115">
        <w:rPr>
          <w:rFonts w:ascii="Perpetua" w:hAnsi="Perpetua"/>
        </w:rPr>
        <w:t xml:space="preserve"> et </w:t>
      </w:r>
      <w:r>
        <w:rPr>
          <w:rFonts w:ascii="Perpetua" w:hAnsi="Perpetua"/>
        </w:rPr>
        <w:t xml:space="preserve">se prévaut du fait que </w:t>
      </w:r>
      <w:r w:rsidRPr="008974FB">
        <w:rPr>
          <w:rFonts w:ascii="Perpetua" w:hAnsi="Perpetua"/>
        </w:rPr>
        <w:t>trois de ces anciens collègues sont atteints de la même pathologie</w:t>
      </w:r>
      <w:r w:rsidR="0035303D">
        <w:rPr>
          <w:rFonts w:ascii="Perpetua" w:hAnsi="Perpetua"/>
        </w:rPr>
        <w:t>.</w:t>
      </w:r>
      <w:r w:rsidR="00080184">
        <w:rPr>
          <w:rFonts w:ascii="Perpetua" w:hAnsi="Perpetua"/>
        </w:rPr>
        <w:t xml:space="preserve"> </w:t>
      </w:r>
      <w:r w:rsidR="00AF3394">
        <w:rPr>
          <w:rFonts w:ascii="Perpetua" w:hAnsi="Perpetua"/>
        </w:rPr>
        <w:t xml:space="preserve">Pour sa défense, l’employeur indique que </w:t>
      </w:r>
      <w:r w:rsidR="00AF3394" w:rsidRPr="00AF3394">
        <w:rPr>
          <w:rFonts w:ascii="Perpetua" w:hAnsi="Perpetua"/>
        </w:rPr>
        <w:t>l'amiante n'</w:t>
      </w:r>
      <w:r w:rsidR="00AF3394">
        <w:rPr>
          <w:rFonts w:ascii="Perpetua" w:hAnsi="Perpetua"/>
        </w:rPr>
        <w:t xml:space="preserve">est </w:t>
      </w:r>
      <w:r w:rsidR="00AF3394" w:rsidRPr="00AF3394">
        <w:rPr>
          <w:rFonts w:ascii="Perpetua" w:hAnsi="Perpetua"/>
        </w:rPr>
        <w:t xml:space="preserve">plus utilisé </w:t>
      </w:r>
      <w:r w:rsidR="00AF3394">
        <w:rPr>
          <w:rFonts w:ascii="Perpetua" w:hAnsi="Perpetua"/>
        </w:rPr>
        <w:t xml:space="preserve">dans la société </w:t>
      </w:r>
      <w:r w:rsidR="00AF3394" w:rsidRPr="00AF3394">
        <w:rPr>
          <w:rFonts w:ascii="Perpetua" w:hAnsi="Perpetua"/>
        </w:rPr>
        <w:t>depuis 1978,</w:t>
      </w:r>
      <w:r w:rsidR="00AF3394">
        <w:rPr>
          <w:rFonts w:ascii="Perpetua" w:hAnsi="Perpetua"/>
        </w:rPr>
        <w:t xml:space="preserve"> que</w:t>
      </w:r>
      <w:r w:rsidR="00AF3394" w:rsidRPr="00AF3394">
        <w:rPr>
          <w:rFonts w:ascii="Perpetua" w:hAnsi="Perpetua"/>
        </w:rPr>
        <w:t xml:space="preserve"> les produits utilisés </w:t>
      </w:r>
      <w:r w:rsidR="003B046A">
        <w:rPr>
          <w:rFonts w:ascii="Perpetua" w:hAnsi="Perpetua"/>
        </w:rPr>
        <w:t xml:space="preserve">depuis lors n’étaient </w:t>
      </w:r>
      <w:r w:rsidR="00AF3394" w:rsidRPr="00AF3394">
        <w:rPr>
          <w:rFonts w:ascii="Perpetua" w:hAnsi="Perpetua"/>
        </w:rPr>
        <w:t>plus composés d'amiante</w:t>
      </w:r>
      <w:r w:rsidR="00714741">
        <w:rPr>
          <w:rFonts w:ascii="Perpetua" w:hAnsi="Perpetua"/>
        </w:rPr>
        <w:t xml:space="preserve"> mais de substitut à l’amiante qu’il pensait sans danger</w:t>
      </w:r>
      <w:r w:rsidR="00AF3394">
        <w:rPr>
          <w:rFonts w:ascii="Perpetua" w:hAnsi="Perpetua"/>
        </w:rPr>
        <w:t>. En outre,</w:t>
      </w:r>
      <w:r w:rsidR="00AF3394" w:rsidRPr="00AF3394">
        <w:rPr>
          <w:rFonts w:ascii="Perpetua" w:hAnsi="Perpetua"/>
        </w:rPr>
        <w:t xml:space="preserve"> </w:t>
      </w:r>
      <w:r w:rsidR="00AF3394">
        <w:rPr>
          <w:rFonts w:ascii="Perpetua" w:hAnsi="Perpetua"/>
        </w:rPr>
        <w:t>il indique qu’il</w:t>
      </w:r>
      <w:r w:rsidR="00AF3394" w:rsidRPr="00AF3394">
        <w:rPr>
          <w:rFonts w:ascii="Perpetua" w:hAnsi="Perpetua"/>
        </w:rPr>
        <w:t xml:space="preserve"> ne pouvait avoir connaissance des dangers liés à l'utilisation de l'amiante</w:t>
      </w:r>
      <w:r w:rsidR="00AF3394">
        <w:rPr>
          <w:rFonts w:ascii="Perpetua" w:hAnsi="Perpetua"/>
        </w:rPr>
        <w:t>.</w:t>
      </w:r>
    </w:p>
    <w:p w:rsidR="0058452C" w:rsidRDefault="00C23967" w:rsidP="006744FE">
      <w:pPr>
        <w:spacing w:after="120" w:line="240" w:lineRule="auto"/>
        <w:jc w:val="both"/>
        <w:rPr>
          <w:rFonts w:ascii="Perpetua" w:hAnsi="Perpetua"/>
        </w:rPr>
      </w:pPr>
      <w:r>
        <w:rPr>
          <w:rFonts w:ascii="Perpetua" w:hAnsi="Perpetua"/>
        </w:rPr>
        <w:t xml:space="preserve">Que </w:t>
      </w:r>
      <w:r w:rsidR="00171562">
        <w:rPr>
          <w:rFonts w:ascii="Perpetua" w:hAnsi="Perpetua"/>
        </w:rPr>
        <w:t>pensez-vous</w:t>
      </w:r>
      <w:r>
        <w:rPr>
          <w:rFonts w:ascii="Perpetua" w:hAnsi="Perpetua"/>
        </w:rPr>
        <w:t xml:space="preserve"> des chances de succès de la demande d’indemnisation du salarié ?</w:t>
      </w:r>
    </w:p>
    <w:p w:rsidR="00383748" w:rsidRPr="00906B00" w:rsidRDefault="00383748" w:rsidP="006744FE">
      <w:pPr>
        <w:spacing w:after="120" w:line="240" w:lineRule="auto"/>
        <w:jc w:val="both"/>
        <w:rPr>
          <w:rFonts w:ascii="Perpetua" w:hAnsi="Perpetua"/>
        </w:rPr>
      </w:pPr>
    </w:p>
    <w:bookmarkEnd w:id="2"/>
    <w:p w:rsidR="00B97C96" w:rsidRDefault="00EF4F8B" w:rsidP="004340E7">
      <w:pPr>
        <w:spacing w:after="120" w:line="240" w:lineRule="auto"/>
        <w:jc w:val="both"/>
        <w:rPr>
          <w:rFonts w:ascii="Garamond" w:hAnsi="Garamond"/>
          <w:b/>
          <w:sz w:val="24"/>
        </w:rPr>
      </w:pPr>
      <w:r w:rsidRPr="00E57F81">
        <w:rPr>
          <w:rFonts w:ascii="Garamond" w:hAnsi="Garamond"/>
          <w:b/>
          <w:sz w:val="24"/>
        </w:rPr>
        <w:t>Sujet théorique</w:t>
      </w:r>
      <w:r w:rsidR="004340E7" w:rsidRPr="00E57F81">
        <w:rPr>
          <w:rFonts w:ascii="Garamond" w:hAnsi="Garamond"/>
          <w:b/>
          <w:sz w:val="24"/>
        </w:rPr>
        <w:t xml:space="preserve"> : </w:t>
      </w:r>
      <w:r w:rsidR="00B97C96" w:rsidRPr="00B97C96">
        <w:rPr>
          <w:rFonts w:ascii="Garamond" w:hAnsi="Garamond"/>
          <w:b/>
          <w:i/>
          <w:sz w:val="24"/>
        </w:rPr>
        <w:t>Dissertation</w:t>
      </w:r>
    </w:p>
    <w:p w:rsidR="00EF4F8B" w:rsidRPr="00383748" w:rsidRDefault="00CD175B" w:rsidP="004340E7">
      <w:pPr>
        <w:spacing w:after="120" w:line="240" w:lineRule="auto"/>
        <w:jc w:val="both"/>
        <w:rPr>
          <w:rFonts w:ascii="Perpetua" w:hAnsi="Perpetua"/>
        </w:rPr>
      </w:pPr>
      <w:r w:rsidRPr="00383748">
        <w:rPr>
          <w:rFonts w:ascii="Perpetua" w:hAnsi="Perpetua"/>
        </w:rPr>
        <w:t xml:space="preserve">La mise à disposition d’un travailleur auprès d’un employeur tiers </w:t>
      </w:r>
      <w:r w:rsidR="00CB16F3" w:rsidRPr="00383748">
        <w:rPr>
          <w:rFonts w:ascii="Perpetua" w:hAnsi="Perpetua"/>
        </w:rPr>
        <w:t xml:space="preserve">en </w:t>
      </w:r>
      <w:r w:rsidRPr="00383748">
        <w:rPr>
          <w:rFonts w:ascii="Perpetua" w:hAnsi="Perpetua"/>
        </w:rPr>
        <w:t>droit de la sécurité sociale</w:t>
      </w:r>
    </w:p>
    <w:sectPr w:rsidR="00EF4F8B" w:rsidRPr="00383748">
      <w:pgSz w:w="11907" w:h="16839" w:code="9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D626C"/>
    <w:multiLevelType w:val="hybridMultilevel"/>
    <w:tmpl w:val="59322FA6"/>
    <w:lvl w:ilvl="0" w:tplc="6CE024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0F"/>
    <w:rsid w:val="00080184"/>
    <w:rsid w:val="0008767E"/>
    <w:rsid w:val="000F1E7D"/>
    <w:rsid w:val="00100D5C"/>
    <w:rsid w:val="0011401C"/>
    <w:rsid w:val="001178DC"/>
    <w:rsid w:val="00171562"/>
    <w:rsid w:val="001F5FD5"/>
    <w:rsid w:val="00237CDF"/>
    <w:rsid w:val="002C7111"/>
    <w:rsid w:val="0035303D"/>
    <w:rsid w:val="00383748"/>
    <w:rsid w:val="00393CAA"/>
    <w:rsid w:val="003B046A"/>
    <w:rsid w:val="003B3CCC"/>
    <w:rsid w:val="003C0F5B"/>
    <w:rsid w:val="004340E7"/>
    <w:rsid w:val="00477659"/>
    <w:rsid w:val="004834FD"/>
    <w:rsid w:val="00495E8E"/>
    <w:rsid w:val="004B58F7"/>
    <w:rsid w:val="00511D8C"/>
    <w:rsid w:val="0058452C"/>
    <w:rsid w:val="005A3188"/>
    <w:rsid w:val="00601C28"/>
    <w:rsid w:val="00631D36"/>
    <w:rsid w:val="00641082"/>
    <w:rsid w:val="00670C61"/>
    <w:rsid w:val="006744FE"/>
    <w:rsid w:val="00692128"/>
    <w:rsid w:val="00714741"/>
    <w:rsid w:val="007300E7"/>
    <w:rsid w:val="007D2101"/>
    <w:rsid w:val="007F5959"/>
    <w:rsid w:val="00844ED6"/>
    <w:rsid w:val="00862B0F"/>
    <w:rsid w:val="008974FB"/>
    <w:rsid w:val="00906B00"/>
    <w:rsid w:val="0094472D"/>
    <w:rsid w:val="00974B0F"/>
    <w:rsid w:val="00975E52"/>
    <w:rsid w:val="009B4BC4"/>
    <w:rsid w:val="00A571FC"/>
    <w:rsid w:val="00AA0D28"/>
    <w:rsid w:val="00AF3394"/>
    <w:rsid w:val="00B31135"/>
    <w:rsid w:val="00B97C96"/>
    <w:rsid w:val="00C22FED"/>
    <w:rsid w:val="00C23967"/>
    <w:rsid w:val="00C426D4"/>
    <w:rsid w:val="00C66115"/>
    <w:rsid w:val="00CB16F3"/>
    <w:rsid w:val="00CD175B"/>
    <w:rsid w:val="00CD1A93"/>
    <w:rsid w:val="00D508A9"/>
    <w:rsid w:val="00D85CDE"/>
    <w:rsid w:val="00D91D8A"/>
    <w:rsid w:val="00DA54F3"/>
    <w:rsid w:val="00DB3561"/>
    <w:rsid w:val="00E0627A"/>
    <w:rsid w:val="00E57F81"/>
    <w:rsid w:val="00EA75D8"/>
    <w:rsid w:val="00EE5906"/>
    <w:rsid w:val="00EF4F8B"/>
    <w:rsid w:val="00F00798"/>
    <w:rsid w:val="00F06FCF"/>
    <w:rsid w:val="00FA2275"/>
    <w:rsid w:val="00FA2340"/>
    <w:rsid w:val="00F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urlignage">
    <w:name w:val="surlignage"/>
    <w:rsid w:val="002C7111"/>
  </w:style>
  <w:style w:type="paragraph" w:styleId="Paragraphedeliste">
    <w:name w:val="List Paragraph"/>
    <w:basedOn w:val="Normal"/>
    <w:uiPriority w:val="34"/>
    <w:qFormat/>
    <w:rsid w:val="00EF4F8B"/>
    <w:pPr>
      <w:spacing w:after="120" w:line="240" w:lineRule="auto"/>
      <w:ind w:left="720"/>
      <w:contextualSpacing/>
      <w:jc w:val="both"/>
    </w:pPr>
    <w:rPr>
      <w:rFonts w:ascii="Perpetua" w:hAnsi="Perpetua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5A31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5A3188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urlignage">
    <w:name w:val="surlignage"/>
    <w:rsid w:val="002C7111"/>
  </w:style>
  <w:style w:type="paragraph" w:styleId="Paragraphedeliste">
    <w:name w:val="List Paragraph"/>
    <w:basedOn w:val="Normal"/>
    <w:uiPriority w:val="34"/>
    <w:qFormat/>
    <w:rsid w:val="00EF4F8B"/>
    <w:pPr>
      <w:spacing w:after="120" w:line="240" w:lineRule="auto"/>
      <w:ind w:left="720"/>
      <w:contextualSpacing/>
      <w:jc w:val="both"/>
    </w:pPr>
    <w:rPr>
      <w:rFonts w:ascii="Perpetua" w:hAnsi="Perpetua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5A31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5A318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dcterms:created xsi:type="dcterms:W3CDTF">2021-09-17T14:15:00Z</dcterms:created>
  <dcterms:modified xsi:type="dcterms:W3CDTF">2021-09-17T14:15:00Z</dcterms:modified>
</cp:coreProperties>
</file>