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017" w:rsidRDefault="00117017" w:rsidP="00117017">
      <w:pPr>
        <w:rPr>
          <w:rFonts w:ascii="Garamond" w:hAnsi="Garamond"/>
          <w:b/>
        </w:rPr>
      </w:pPr>
    </w:p>
    <w:p w:rsidR="00117017" w:rsidRPr="007C1A57" w:rsidRDefault="00117017" w:rsidP="00117017">
      <w:pPr>
        <w:pStyle w:val="Paragraphedeliste"/>
        <w:rPr>
          <w:rFonts w:ascii="Garamond" w:hAnsi="Garamond"/>
          <w:b/>
        </w:rPr>
      </w:pPr>
    </w:p>
    <w:p w:rsidR="00117017" w:rsidRPr="0087513F" w:rsidRDefault="00117017" w:rsidP="00117017">
      <w:pPr>
        <w:pBdr>
          <w:bottom w:val="single" w:sz="4" w:space="1" w:color="auto"/>
        </w:pBdr>
        <w:jc w:val="center"/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COLLOQUE</w:t>
      </w:r>
    </w:p>
    <w:p w:rsidR="00117017" w:rsidRDefault="00117017" w:rsidP="00117017">
      <w:pPr>
        <w:jc w:val="center"/>
        <w:rPr>
          <w:rFonts w:ascii="Garamond" w:hAnsi="Garamond"/>
        </w:rPr>
      </w:pPr>
    </w:p>
    <w:p w:rsidR="00117017" w:rsidRPr="0087513F" w:rsidRDefault="00C217F1" w:rsidP="00117017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Mercredi </w:t>
      </w:r>
      <w:r w:rsidR="00117017">
        <w:rPr>
          <w:rFonts w:ascii="Garamond" w:hAnsi="Garamond"/>
        </w:rPr>
        <w:t>12 s</w:t>
      </w:r>
      <w:r w:rsidR="006D7D68">
        <w:rPr>
          <w:rFonts w:ascii="Garamond" w:hAnsi="Garamond"/>
        </w:rPr>
        <w:t>eptembre 2018</w:t>
      </w:r>
    </w:p>
    <w:p w:rsidR="00117017" w:rsidRPr="0087513F" w:rsidRDefault="00117017" w:rsidP="00117017">
      <w:pPr>
        <w:jc w:val="center"/>
        <w:rPr>
          <w:rFonts w:ascii="Garamond" w:hAnsi="Garamond"/>
        </w:rPr>
      </w:pPr>
      <w:r w:rsidRPr="0087513F">
        <w:rPr>
          <w:rFonts w:ascii="Garamond" w:hAnsi="Garamond"/>
        </w:rPr>
        <w:t xml:space="preserve">Organisé par le Centre de </w:t>
      </w:r>
      <w:r w:rsidR="00956442">
        <w:rPr>
          <w:rFonts w:ascii="Garamond" w:hAnsi="Garamond"/>
        </w:rPr>
        <w:t>d</w:t>
      </w:r>
      <w:r w:rsidRPr="0087513F">
        <w:rPr>
          <w:rFonts w:ascii="Garamond" w:hAnsi="Garamond"/>
        </w:rPr>
        <w:t>roit européen</w:t>
      </w:r>
    </w:p>
    <w:p w:rsidR="00117017" w:rsidRPr="0087513F" w:rsidRDefault="00117017" w:rsidP="00117017">
      <w:pPr>
        <w:jc w:val="center"/>
        <w:rPr>
          <w:rFonts w:ascii="Garamond" w:hAnsi="Garamond"/>
        </w:rPr>
      </w:pPr>
      <w:r w:rsidRPr="0087513F">
        <w:rPr>
          <w:rFonts w:ascii="Garamond" w:hAnsi="Garamond"/>
        </w:rPr>
        <w:t>Université Paris II Panthéon-Assas</w:t>
      </w:r>
    </w:p>
    <w:p w:rsidR="00117017" w:rsidRPr="0087513F" w:rsidRDefault="00117017" w:rsidP="00117017">
      <w:pPr>
        <w:jc w:val="center"/>
        <w:rPr>
          <w:rFonts w:ascii="Garamond" w:hAnsi="Garamond"/>
        </w:rPr>
      </w:pPr>
    </w:p>
    <w:p w:rsidR="00117017" w:rsidRPr="0087513F" w:rsidRDefault="00117017" w:rsidP="00117017">
      <w:pPr>
        <w:jc w:val="center"/>
        <w:rPr>
          <w:rFonts w:ascii="Garamond" w:hAnsi="Garamond"/>
        </w:rPr>
      </w:pPr>
    </w:p>
    <w:p w:rsidR="00117017" w:rsidRPr="0087513F" w:rsidRDefault="00117017" w:rsidP="00117017">
      <w:pPr>
        <w:jc w:val="center"/>
        <w:outlineLvl w:val="0"/>
        <w:rPr>
          <w:rFonts w:ascii="Garamond" w:hAnsi="Garamond"/>
          <w:b/>
          <w:sz w:val="44"/>
          <w:szCs w:val="44"/>
        </w:rPr>
      </w:pPr>
      <w:r w:rsidRPr="0087513F">
        <w:rPr>
          <w:rFonts w:ascii="Garamond" w:hAnsi="Garamond"/>
          <w:b/>
          <w:sz w:val="44"/>
          <w:szCs w:val="44"/>
        </w:rPr>
        <w:t>L</w:t>
      </w:r>
      <w:r>
        <w:rPr>
          <w:rFonts w:ascii="Garamond" w:hAnsi="Garamond"/>
          <w:b/>
          <w:sz w:val="44"/>
          <w:szCs w:val="44"/>
        </w:rPr>
        <w:t>’</w:t>
      </w:r>
      <w:r w:rsidRPr="0087513F">
        <w:rPr>
          <w:rFonts w:ascii="Garamond" w:hAnsi="Garamond"/>
          <w:b/>
          <w:sz w:val="44"/>
          <w:szCs w:val="44"/>
        </w:rPr>
        <w:t>initiative citoyenne européenne</w:t>
      </w:r>
    </w:p>
    <w:p w:rsidR="00117017" w:rsidRPr="0087513F" w:rsidRDefault="00117017" w:rsidP="00117017">
      <w:pPr>
        <w:jc w:val="center"/>
        <w:rPr>
          <w:rFonts w:ascii="Garamond" w:hAnsi="Garamond"/>
          <w:b/>
          <w:sz w:val="32"/>
          <w:szCs w:val="32"/>
        </w:rPr>
      </w:pPr>
    </w:p>
    <w:p w:rsidR="00117017" w:rsidRPr="0087513F" w:rsidRDefault="00117017" w:rsidP="00117017">
      <w:pPr>
        <w:jc w:val="center"/>
        <w:outlineLvl w:val="0"/>
        <w:rPr>
          <w:rFonts w:ascii="Garamond" w:hAnsi="Garamond"/>
          <w:b/>
          <w:sz w:val="32"/>
          <w:szCs w:val="32"/>
        </w:rPr>
      </w:pPr>
      <w:r w:rsidRPr="0087513F">
        <w:rPr>
          <w:rFonts w:ascii="Garamond" w:hAnsi="Garamond"/>
          <w:b/>
          <w:sz w:val="32"/>
          <w:szCs w:val="32"/>
        </w:rPr>
        <w:t>Approche juridique et politique</w:t>
      </w:r>
    </w:p>
    <w:p w:rsidR="00117017" w:rsidRPr="0087513F" w:rsidRDefault="00117017" w:rsidP="00117017">
      <w:pPr>
        <w:jc w:val="center"/>
        <w:rPr>
          <w:rFonts w:ascii="Garamond" w:hAnsi="Garamond"/>
        </w:rPr>
      </w:pPr>
    </w:p>
    <w:p w:rsidR="00117017" w:rsidRPr="0087513F" w:rsidRDefault="00117017" w:rsidP="00117017">
      <w:pPr>
        <w:jc w:val="center"/>
        <w:rPr>
          <w:rFonts w:ascii="Garamond" w:hAnsi="Garamond"/>
        </w:rPr>
      </w:pPr>
    </w:p>
    <w:p w:rsidR="00117017" w:rsidRPr="0087513F" w:rsidRDefault="00117017" w:rsidP="00117017">
      <w:pPr>
        <w:jc w:val="center"/>
        <w:rPr>
          <w:rFonts w:ascii="Garamond" w:hAnsi="Garamond"/>
        </w:rPr>
      </w:pPr>
    </w:p>
    <w:p w:rsidR="00117017" w:rsidRPr="0087513F" w:rsidRDefault="00117017" w:rsidP="00117017">
      <w:pPr>
        <w:jc w:val="center"/>
        <w:rPr>
          <w:rFonts w:ascii="Garamond" w:hAnsi="Garamond"/>
        </w:rPr>
      </w:pPr>
    </w:p>
    <w:p w:rsidR="00117017" w:rsidRPr="00820ABC" w:rsidRDefault="00117017" w:rsidP="00117017">
      <w:pPr>
        <w:jc w:val="center"/>
        <w:outlineLvl w:val="0"/>
        <w:rPr>
          <w:rFonts w:ascii="Garamond" w:hAnsi="Garamond"/>
          <w:b/>
        </w:rPr>
      </w:pPr>
      <w:r w:rsidRPr="0087513F">
        <w:rPr>
          <w:rFonts w:ascii="Garamond" w:hAnsi="Garamond"/>
          <w:b/>
        </w:rPr>
        <w:t>Argumentaire</w:t>
      </w:r>
    </w:p>
    <w:p w:rsidR="00117017" w:rsidRDefault="00117017" w:rsidP="00117017">
      <w:pPr>
        <w:jc w:val="both"/>
        <w:rPr>
          <w:rFonts w:ascii="Garamond" w:hAnsi="Garamond"/>
        </w:rPr>
      </w:pPr>
    </w:p>
    <w:p w:rsidR="00117017" w:rsidRPr="0087513F" w:rsidRDefault="00117017" w:rsidP="00117017">
      <w:pPr>
        <w:ind w:firstLine="708"/>
        <w:jc w:val="both"/>
        <w:rPr>
          <w:rFonts w:ascii="Garamond" w:hAnsi="Garamond"/>
        </w:rPr>
      </w:pPr>
      <w:r w:rsidRPr="0087513F">
        <w:rPr>
          <w:rFonts w:ascii="Garamond" w:hAnsi="Garamond"/>
        </w:rPr>
        <w:t xml:space="preserve">Introduite par le traité de Lisbonne </w:t>
      </w:r>
      <w:r>
        <w:rPr>
          <w:rFonts w:ascii="Garamond" w:hAnsi="Garamond"/>
        </w:rPr>
        <w:t xml:space="preserve">(article 11, paragraphe </w:t>
      </w:r>
      <w:r w:rsidRPr="0087513F">
        <w:rPr>
          <w:rFonts w:ascii="Garamond" w:hAnsi="Garamond"/>
        </w:rPr>
        <w:t>4</w:t>
      </w:r>
      <w:r>
        <w:rPr>
          <w:rFonts w:ascii="Garamond" w:hAnsi="Garamond"/>
        </w:rPr>
        <w:t>,</w:t>
      </w:r>
      <w:r w:rsidRPr="0087513F">
        <w:rPr>
          <w:rFonts w:ascii="Garamond" w:hAnsi="Garamond"/>
        </w:rPr>
        <w:t xml:space="preserve"> TUE) dans </w:t>
      </w:r>
      <w:r>
        <w:rPr>
          <w:rFonts w:ascii="Garamond" w:hAnsi="Garamond"/>
        </w:rPr>
        <w:t>le but</w:t>
      </w:r>
      <w:r w:rsidRPr="0087513F">
        <w:rPr>
          <w:rFonts w:ascii="Garamond" w:hAnsi="Garamond"/>
        </w:rPr>
        <w:t xml:space="preserve"> de rapprocher l</w:t>
      </w:r>
      <w:r>
        <w:rPr>
          <w:rFonts w:ascii="Garamond" w:hAnsi="Garamond"/>
        </w:rPr>
        <w:t>’</w:t>
      </w:r>
      <w:r w:rsidRPr="0087513F">
        <w:rPr>
          <w:rFonts w:ascii="Garamond" w:hAnsi="Garamond"/>
        </w:rPr>
        <w:t xml:space="preserve">Union européenne de ses citoyens et </w:t>
      </w:r>
      <w:r>
        <w:rPr>
          <w:rFonts w:ascii="Garamond" w:hAnsi="Garamond"/>
        </w:rPr>
        <w:t>de renforcer la démocratie dans l’Union</w:t>
      </w:r>
      <w:r w:rsidRPr="0087513F">
        <w:rPr>
          <w:rFonts w:ascii="Garamond" w:hAnsi="Garamond"/>
        </w:rPr>
        <w:t>, la procédure d</w:t>
      </w:r>
      <w:r>
        <w:rPr>
          <w:rFonts w:ascii="Garamond" w:hAnsi="Garamond"/>
        </w:rPr>
        <w:t>’</w:t>
      </w:r>
      <w:r w:rsidRPr="0087513F">
        <w:rPr>
          <w:rFonts w:ascii="Garamond" w:hAnsi="Garamond"/>
        </w:rPr>
        <w:t xml:space="preserve">initiative citoyenne européenne a connu des débuts </w:t>
      </w:r>
      <w:r>
        <w:rPr>
          <w:rFonts w:ascii="Garamond" w:hAnsi="Garamond"/>
        </w:rPr>
        <w:t>mitigés</w:t>
      </w:r>
      <w:r w:rsidRPr="0087513F">
        <w:rPr>
          <w:rFonts w:ascii="Garamond" w:hAnsi="Garamond"/>
        </w:rPr>
        <w:t xml:space="preserve">. </w:t>
      </w:r>
      <w:r>
        <w:rPr>
          <w:rFonts w:ascii="Garamond" w:hAnsi="Garamond"/>
        </w:rPr>
        <w:t>À</w:t>
      </w:r>
      <w:r w:rsidRPr="0087513F">
        <w:rPr>
          <w:rFonts w:ascii="Garamond" w:hAnsi="Garamond"/>
        </w:rPr>
        <w:t xml:space="preserve"> ce jour, aucune initiative citoyenne n</w:t>
      </w:r>
      <w:r>
        <w:rPr>
          <w:rFonts w:ascii="Garamond" w:hAnsi="Garamond"/>
        </w:rPr>
        <w:t>’</w:t>
      </w:r>
      <w:r w:rsidRPr="0087513F">
        <w:rPr>
          <w:rFonts w:ascii="Garamond" w:hAnsi="Garamond"/>
        </w:rPr>
        <w:t>a abouti à l</w:t>
      </w:r>
      <w:r>
        <w:rPr>
          <w:rFonts w:ascii="Garamond" w:hAnsi="Garamond"/>
        </w:rPr>
        <w:t>’</w:t>
      </w:r>
      <w:r w:rsidRPr="0087513F">
        <w:rPr>
          <w:rFonts w:ascii="Garamond" w:hAnsi="Garamond"/>
        </w:rPr>
        <w:t>adoption d</w:t>
      </w:r>
      <w:r>
        <w:rPr>
          <w:rFonts w:ascii="Garamond" w:hAnsi="Garamond"/>
        </w:rPr>
        <w:t>’</w:t>
      </w:r>
      <w:r w:rsidRPr="0087513F">
        <w:rPr>
          <w:rFonts w:ascii="Garamond" w:hAnsi="Garamond"/>
        </w:rPr>
        <w:t xml:space="preserve">un </w:t>
      </w:r>
      <w:r>
        <w:rPr>
          <w:rFonts w:ascii="Garamond" w:hAnsi="Garamond"/>
        </w:rPr>
        <w:t>acte législatif européen</w:t>
      </w:r>
      <w:r w:rsidRPr="0087513F">
        <w:rPr>
          <w:rFonts w:ascii="Garamond" w:hAnsi="Garamond"/>
        </w:rPr>
        <w:t xml:space="preserve"> et</w:t>
      </w:r>
      <w:r>
        <w:rPr>
          <w:rFonts w:ascii="Garamond" w:hAnsi="Garamond"/>
        </w:rPr>
        <w:t>,</w:t>
      </w:r>
      <w:r w:rsidRPr="007C16D1">
        <w:rPr>
          <w:rFonts w:ascii="Garamond" w:hAnsi="Garamond"/>
        </w:rPr>
        <w:t xml:space="preserve"> </w:t>
      </w:r>
      <w:r>
        <w:rPr>
          <w:rFonts w:ascii="Garamond" w:hAnsi="Garamond"/>
        </w:rPr>
        <w:t>sur la soixantaine d’</w:t>
      </w:r>
      <w:r w:rsidRPr="0087513F">
        <w:rPr>
          <w:rFonts w:ascii="Garamond" w:hAnsi="Garamond"/>
        </w:rPr>
        <w:t>initiatives recensées</w:t>
      </w:r>
      <w:r>
        <w:rPr>
          <w:rFonts w:ascii="Garamond" w:hAnsi="Garamond"/>
        </w:rPr>
        <w:t>,</w:t>
      </w:r>
      <w:r w:rsidRPr="0087513F">
        <w:rPr>
          <w:rFonts w:ascii="Garamond" w:hAnsi="Garamond"/>
        </w:rPr>
        <w:t xml:space="preserve"> seules quatre ont franchi les conditions requises pour être examinées. </w:t>
      </w:r>
      <w:r>
        <w:rPr>
          <w:rFonts w:ascii="Garamond" w:hAnsi="Garamond"/>
        </w:rPr>
        <w:t>Pour trois de ces initiatives, la Commission a adopté une communication précisant les mesures qu’elle envisageait d’entreprendre (</w:t>
      </w:r>
      <w:r w:rsidRPr="008912A7">
        <w:rPr>
          <w:rFonts w:ascii="Garamond" w:hAnsi="Garamond"/>
        </w:rPr>
        <w:t>Interdire le glyphosate et protéger la population et l</w:t>
      </w:r>
      <w:r>
        <w:rPr>
          <w:rFonts w:ascii="Garamond" w:hAnsi="Garamond"/>
        </w:rPr>
        <w:t>’</w:t>
      </w:r>
      <w:r w:rsidRPr="008912A7">
        <w:rPr>
          <w:rFonts w:ascii="Garamond" w:hAnsi="Garamond"/>
        </w:rPr>
        <w:t>environnement</w:t>
      </w:r>
      <w:r>
        <w:rPr>
          <w:rFonts w:ascii="Garamond" w:hAnsi="Garamond"/>
        </w:rPr>
        <w:t xml:space="preserve"> contre les pesticides toxiques ; Stop Vivisection ; L’</w:t>
      </w:r>
      <w:r w:rsidRPr="008912A7">
        <w:rPr>
          <w:rFonts w:ascii="Garamond" w:hAnsi="Garamond"/>
        </w:rPr>
        <w:t>eau et l</w:t>
      </w:r>
      <w:r>
        <w:rPr>
          <w:rFonts w:ascii="Garamond" w:hAnsi="Garamond"/>
        </w:rPr>
        <w:t>’</w:t>
      </w:r>
      <w:r w:rsidRPr="008912A7">
        <w:rPr>
          <w:rFonts w:ascii="Garamond" w:hAnsi="Garamond"/>
        </w:rPr>
        <w:t>assa</w:t>
      </w:r>
      <w:r>
        <w:rPr>
          <w:rFonts w:ascii="Garamond" w:hAnsi="Garamond"/>
        </w:rPr>
        <w:t>inissement sont un droit humain !</w:t>
      </w:r>
      <w:r w:rsidRPr="008912A7">
        <w:rPr>
          <w:rFonts w:ascii="Garamond" w:hAnsi="Garamond"/>
        </w:rPr>
        <w:t xml:space="preserve"> L</w:t>
      </w:r>
      <w:r>
        <w:rPr>
          <w:rFonts w:ascii="Garamond" w:hAnsi="Garamond"/>
        </w:rPr>
        <w:t>’</w:t>
      </w:r>
      <w:r w:rsidRPr="008912A7">
        <w:rPr>
          <w:rFonts w:ascii="Garamond" w:hAnsi="Garamond"/>
        </w:rPr>
        <w:t>eau est un bi</w:t>
      </w:r>
      <w:r>
        <w:rPr>
          <w:rFonts w:ascii="Garamond" w:hAnsi="Garamond"/>
        </w:rPr>
        <w:t>en public, pas une marchandise !).</w:t>
      </w:r>
    </w:p>
    <w:p w:rsidR="00117017" w:rsidRPr="0087513F" w:rsidRDefault="00117017" w:rsidP="00117017">
      <w:pPr>
        <w:jc w:val="both"/>
        <w:rPr>
          <w:rFonts w:ascii="Garamond" w:hAnsi="Garamond"/>
        </w:rPr>
      </w:pPr>
    </w:p>
    <w:p w:rsidR="00117017" w:rsidRDefault="00117017" w:rsidP="00117017">
      <w:pPr>
        <w:ind w:firstLine="708"/>
        <w:jc w:val="both"/>
        <w:rPr>
          <w:rFonts w:ascii="Garamond" w:hAnsi="Garamond"/>
        </w:rPr>
      </w:pPr>
      <w:r w:rsidRPr="0087513F">
        <w:rPr>
          <w:rFonts w:ascii="Garamond" w:hAnsi="Garamond"/>
        </w:rPr>
        <w:t>S</w:t>
      </w:r>
      <w:r>
        <w:rPr>
          <w:rFonts w:ascii="Garamond" w:hAnsi="Garamond"/>
        </w:rPr>
        <w:t>’</w:t>
      </w:r>
      <w:r w:rsidRPr="0087513F">
        <w:rPr>
          <w:rFonts w:ascii="Garamond" w:hAnsi="Garamond"/>
        </w:rPr>
        <w:t xml:space="preserve">il est </w:t>
      </w:r>
      <w:r>
        <w:rPr>
          <w:rFonts w:ascii="Garamond" w:hAnsi="Garamond"/>
        </w:rPr>
        <w:t xml:space="preserve">encore </w:t>
      </w:r>
      <w:r w:rsidRPr="0087513F">
        <w:rPr>
          <w:rFonts w:ascii="Garamond" w:hAnsi="Garamond"/>
        </w:rPr>
        <w:t xml:space="preserve">trop tôt pour dresser un bilan </w:t>
      </w:r>
      <w:r>
        <w:rPr>
          <w:rFonts w:ascii="Garamond" w:hAnsi="Garamond"/>
        </w:rPr>
        <w:t xml:space="preserve">de l’initiative citoyenne européenne </w:t>
      </w:r>
      <w:r w:rsidRPr="0087513F">
        <w:rPr>
          <w:rFonts w:ascii="Garamond" w:hAnsi="Garamond"/>
        </w:rPr>
        <w:t>en raison d</w:t>
      </w:r>
      <w:r>
        <w:rPr>
          <w:rFonts w:ascii="Garamond" w:hAnsi="Garamond"/>
        </w:rPr>
        <w:t>’une mise en œuvre progressive conformément au</w:t>
      </w:r>
      <w:r w:rsidRPr="0087513F">
        <w:rPr>
          <w:rFonts w:ascii="Garamond" w:hAnsi="Garamond"/>
        </w:rPr>
        <w:t xml:space="preserve"> règlement </w:t>
      </w:r>
      <w:r>
        <w:rPr>
          <w:rFonts w:ascii="Garamond" w:hAnsi="Garamond"/>
        </w:rPr>
        <w:t xml:space="preserve">(UE) </w:t>
      </w:r>
      <w:r w:rsidRPr="0087513F">
        <w:rPr>
          <w:rFonts w:ascii="Garamond" w:hAnsi="Garamond"/>
        </w:rPr>
        <w:t xml:space="preserve">n° 211/2011 </w:t>
      </w:r>
      <w:r>
        <w:rPr>
          <w:rFonts w:ascii="Garamond" w:hAnsi="Garamond"/>
        </w:rPr>
        <w:t>(</w:t>
      </w:r>
      <w:r w:rsidRPr="0087513F">
        <w:rPr>
          <w:rFonts w:ascii="Garamond" w:hAnsi="Garamond"/>
        </w:rPr>
        <w:t>entré en vigueur le 1</w:t>
      </w:r>
      <w:r w:rsidRPr="0087513F">
        <w:rPr>
          <w:rFonts w:ascii="Garamond" w:hAnsi="Garamond"/>
          <w:vertAlign w:val="superscript"/>
        </w:rPr>
        <w:t>er</w:t>
      </w:r>
      <w:r w:rsidRPr="0087513F">
        <w:rPr>
          <w:rFonts w:ascii="Garamond" w:hAnsi="Garamond"/>
        </w:rPr>
        <w:t xml:space="preserve"> avril 2012) et d</w:t>
      </w:r>
      <w:r>
        <w:rPr>
          <w:rFonts w:ascii="Garamond" w:hAnsi="Garamond"/>
        </w:rPr>
        <w:t>’</w:t>
      </w:r>
      <w:r w:rsidRPr="0087513F">
        <w:rPr>
          <w:rFonts w:ascii="Garamond" w:hAnsi="Garamond"/>
        </w:rPr>
        <w:t xml:space="preserve">une appropriation </w:t>
      </w:r>
      <w:r>
        <w:rPr>
          <w:rFonts w:ascii="Garamond" w:hAnsi="Garamond"/>
        </w:rPr>
        <w:t>nécessaire</w:t>
      </w:r>
      <w:r w:rsidRPr="0087513F">
        <w:rPr>
          <w:rFonts w:ascii="Garamond" w:hAnsi="Garamond"/>
        </w:rPr>
        <w:t>ment lente par la société civile, les premiers enseignements de ce dispositif innovant peuvent être t</w:t>
      </w:r>
      <w:r>
        <w:rPr>
          <w:rFonts w:ascii="Garamond" w:hAnsi="Garamond"/>
        </w:rPr>
        <w:t>irés</w:t>
      </w:r>
      <w:r w:rsidRPr="0087513F">
        <w:rPr>
          <w:rFonts w:ascii="Garamond" w:hAnsi="Garamond"/>
        </w:rPr>
        <w:t xml:space="preserve"> </w:t>
      </w:r>
      <w:r>
        <w:rPr>
          <w:rFonts w:ascii="Garamond" w:hAnsi="Garamond"/>
        </w:rPr>
        <w:t>en tenant</w:t>
      </w:r>
      <w:r w:rsidRPr="0087513F">
        <w:rPr>
          <w:rFonts w:ascii="Garamond" w:hAnsi="Garamond"/>
        </w:rPr>
        <w:t xml:space="preserve"> notamment </w:t>
      </w:r>
      <w:r>
        <w:rPr>
          <w:rFonts w:ascii="Garamond" w:hAnsi="Garamond"/>
        </w:rPr>
        <w:t>compte</w:t>
      </w:r>
      <w:r w:rsidRPr="0087513F">
        <w:rPr>
          <w:rFonts w:ascii="Garamond" w:hAnsi="Garamond"/>
        </w:rPr>
        <w:t xml:space="preserve"> </w:t>
      </w:r>
      <w:r>
        <w:rPr>
          <w:rFonts w:ascii="Garamond" w:hAnsi="Garamond"/>
        </w:rPr>
        <w:t>d</w:t>
      </w:r>
      <w:r w:rsidRPr="0087513F">
        <w:rPr>
          <w:rFonts w:ascii="Garamond" w:hAnsi="Garamond"/>
        </w:rPr>
        <w:t xml:space="preserve">’une proposition de révision de son fonctionnement </w:t>
      </w:r>
      <w:r>
        <w:rPr>
          <w:rFonts w:ascii="Garamond" w:hAnsi="Garamond"/>
        </w:rPr>
        <w:t>adoptée</w:t>
      </w:r>
      <w:r w:rsidRPr="0087513F">
        <w:rPr>
          <w:rFonts w:ascii="Garamond" w:hAnsi="Garamond"/>
        </w:rPr>
        <w:t xml:space="preserve"> par la Commission le 13 septembre 2017 (COM(2017) 482 final). </w:t>
      </w:r>
      <w:r>
        <w:rPr>
          <w:rFonts w:ascii="Garamond" w:hAnsi="Garamond"/>
        </w:rPr>
        <w:t>La ténacité des porteurs d’initiatives rejetées par la Commission explique l’émergence d’un contentieux devant la Cour de justice de l’Union européenne. A cette occasion, le décalage entre la signification politique de ces initiatives et le cadre juridique dans lequel elles sont exercées</w:t>
      </w:r>
      <w:r w:rsidR="00956442">
        <w:rPr>
          <w:rFonts w:ascii="Garamond" w:hAnsi="Garamond"/>
        </w:rPr>
        <w:t xml:space="preserve"> s’est révélé patent</w:t>
      </w:r>
      <w:r>
        <w:rPr>
          <w:rFonts w:ascii="Garamond" w:hAnsi="Garamond"/>
        </w:rPr>
        <w:t>. Un tel décalage est révélateur des limites de la démocratie dans l’Union européenne.</w:t>
      </w:r>
    </w:p>
    <w:p w:rsidR="00117017" w:rsidRDefault="00117017" w:rsidP="00117017">
      <w:pPr>
        <w:jc w:val="both"/>
        <w:rPr>
          <w:rFonts w:ascii="Garamond" w:hAnsi="Garamond"/>
        </w:rPr>
      </w:pPr>
    </w:p>
    <w:p w:rsidR="00117017" w:rsidRDefault="00117017" w:rsidP="00117017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L’objet de la journée d’étude est de tenter </w:t>
      </w:r>
      <w:r w:rsidR="00B63B6B">
        <w:rPr>
          <w:rFonts w:ascii="Garamond" w:hAnsi="Garamond"/>
        </w:rPr>
        <w:t xml:space="preserve">de </w:t>
      </w:r>
      <w:r>
        <w:rPr>
          <w:rFonts w:ascii="Garamond" w:hAnsi="Garamond"/>
        </w:rPr>
        <w:t>saisir la signification de ce mécanisme. L’initiative n’est-elle qu’un instrument permettant d’associer, ne serait-ce qu’en apparence, la société civile au processus décisionnel ou incarne-t-elle une mutation de la citoyenneté européenne</w:t>
      </w:r>
      <w:r w:rsidR="00956442">
        <w:rPr>
          <w:rFonts w:ascii="Garamond" w:hAnsi="Garamond"/>
        </w:rPr>
        <w:t xml:space="preserve"> et</w:t>
      </w:r>
      <w:r>
        <w:rPr>
          <w:rFonts w:ascii="Garamond" w:hAnsi="Garamond"/>
        </w:rPr>
        <w:t xml:space="preserve"> une accession à une véritable dimension politique ?</w:t>
      </w:r>
    </w:p>
    <w:p w:rsidR="00117017" w:rsidRPr="0087513F" w:rsidRDefault="00117017" w:rsidP="00117017">
      <w:pPr>
        <w:ind w:firstLine="708"/>
        <w:jc w:val="both"/>
        <w:rPr>
          <w:rFonts w:ascii="Garamond" w:hAnsi="Garamond"/>
        </w:rPr>
      </w:pPr>
    </w:p>
    <w:p w:rsidR="00117017" w:rsidRPr="0087513F" w:rsidRDefault="00117017" w:rsidP="00B63B6B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D</w:t>
      </w:r>
      <w:r w:rsidRPr="0087513F">
        <w:rPr>
          <w:rFonts w:ascii="Garamond" w:hAnsi="Garamond"/>
        </w:rPr>
        <w:t>ans un premier temps</w:t>
      </w:r>
      <w:r>
        <w:rPr>
          <w:rFonts w:ascii="Garamond" w:hAnsi="Garamond"/>
        </w:rPr>
        <w:t>, il s’agira</w:t>
      </w:r>
      <w:r w:rsidRPr="0087513F">
        <w:rPr>
          <w:rFonts w:ascii="Garamond" w:hAnsi="Garamond"/>
        </w:rPr>
        <w:t xml:space="preserve"> de revenir sur l</w:t>
      </w:r>
      <w:r>
        <w:rPr>
          <w:rFonts w:ascii="Garamond" w:hAnsi="Garamond"/>
        </w:rPr>
        <w:t>’</w:t>
      </w:r>
      <w:r w:rsidRPr="0087513F">
        <w:rPr>
          <w:rFonts w:ascii="Garamond" w:hAnsi="Garamond"/>
        </w:rPr>
        <w:t>origine même de l</w:t>
      </w:r>
      <w:r>
        <w:rPr>
          <w:rFonts w:ascii="Garamond" w:hAnsi="Garamond"/>
        </w:rPr>
        <w:t>’</w:t>
      </w:r>
      <w:r w:rsidRPr="0087513F">
        <w:rPr>
          <w:rFonts w:ascii="Garamond" w:hAnsi="Garamond"/>
        </w:rPr>
        <w:t>introduction dans le système institutionnel de l</w:t>
      </w:r>
      <w:r>
        <w:rPr>
          <w:rFonts w:ascii="Garamond" w:hAnsi="Garamond"/>
        </w:rPr>
        <w:t>’</w:t>
      </w:r>
      <w:r w:rsidRPr="0087513F">
        <w:rPr>
          <w:rFonts w:ascii="Garamond" w:hAnsi="Garamond"/>
        </w:rPr>
        <w:t>Union d</w:t>
      </w:r>
      <w:r>
        <w:rPr>
          <w:rFonts w:ascii="Garamond" w:hAnsi="Garamond"/>
        </w:rPr>
        <w:t>’</w:t>
      </w:r>
      <w:r w:rsidRPr="0087513F">
        <w:rPr>
          <w:rFonts w:ascii="Garamond" w:hAnsi="Garamond"/>
        </w:rPr>
        <w:t>un mécanisme démocratique, généralement dénommé « initiative populaire », emprunté aux traditions constitutionnelles de certains États (fédéraux ou régionaux le plus souvent, notamment l</w:t>
      </w:r>
      <w:r>
        <w:rPr>
          <w:rFonts w:ascii="Garamond" w:hAnsi="Garamond"/>
        </w:rPr>
        <w:t>’</w:t>
      </w:r>
      <w:r w:rsidRPr="0087513F">
        <w:rPr>
          <w:rFonts w:ascii="Garamond" w:hAnsi="Garamond"/>
        </w:rPr>
        <w:t>Italie, la Suisse, l</w:t>
      </w:r>
      <w:r>
        <w:rPr>
          <w:rFonts w:ascii="Garamond" w:hAnsi="Garamond"/>
        </w:rPr>
        <w:t>’</w:t>
      </w:r>
      <w:r w:rsidRPr="0087513F">
        <w:rPr>
          <w:rFonts w:ascii="Garamond" w:hAnsi="Garamond"/>
        </w:rPr>
        <w:t>Allemagne au niveau fédéré, ou encore la Californie) et qui mêle démocratie participative et représentative selon des modalités</w:t>
      </w:r>
      <w:r>
        <w:rPr>
          <w:rFonts w:ascii="Garamond" w:hAnsi="Garamond"/>
        </w:rPr>
        <w:t xml:space="preserve"> très variables. Après avoir bro</w:t>
      </w:r>
      <w:r w:rsidRPr="0087513F">
        <w:rPr>
          <w:rFonts w:ascii="Garamond" w:hAnsi="Garamond"/>
        </w:rPr>
        <w:t xml:space="preserve">ssé un panorama du droit constitutionnel comparé en matière </w:t>
      </w:r>
      <w:r w:rsidRPr="0087513F">
        <w:rPr>
          <w:rFonts w:ascii="Garamond" w:hAnsi="Garamond"/>
        </w:rPr>
        <w:lastRenderedPageBreak/>
        <w:t>d</w:t>
      </w:r>
      <w:r>
        <w:rPr>
          <w:rFonts w:ascii="Garamond" w:hAnsi="Garamond"/>
        </w:rPr>
        <w:t>’</w:t>
      </w:r>
      <w:r w:rsidRPr="0087513F">
        <w:rPr>
          <w:rFonts w:ascii="Garamond" w:hAnsi="Garamond"/>
        </w:rPr>
        <w:t>initiative directe, il conviendra notamment de saisir les enjeux théoriques de ce mode de participation par rapport au concept de démocratie dans le contexte spécifique de l</w:t>
      </w:r>
      <w:r>
        <w:rPr>
          <w:rFonts w:ascii="Garamond" w:hAnsi="Garamond"/>
        </w:rPr>
        <w:t>’</w:t>
      </w:r>
      <w:r w:rsidRPr="0087513F">
        <w:rPr>
          <w:rFonts w:ascii="Garamond" w:hAnsi="Garamond"/>
        </w:rPr>
        <w:t xml:space="preserve">intégration européenne. </w:t>
      </w:r>
    </w:p>
    <w:p w:rsidR="00117017" w:rsidRPr="0087513F" w:rsidRDefault="00117017" w:rsidP="00117017">
      <w:pPr>
        <w:jc w:val="both"/>
        <w:rPr>
          <w:rFonts w:ascii="Garamond" w:hAnsi="Garamond"/>
        </w:rPr>
      </w:pPr>
    </w:p>
    <w:p w:rsidR="00117017" w:rsidRPr="0087513F" w:rsidRDefault="00117017" w:rsidP="00B63B6B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D</w:t>
      </w:r>
      <w:r w:rsidRPr="0087513F">
        <w:rPr>
          <w:rFonts w:ascii="Garamond" w:hAnsi="Garamond"/>
        </w:rPr>
        <w:t xml:space="preserve">ans un </w:t>
      </w:r>
      <w:r w:rsidR="00956442">
        <w:rPr>
          <w:rFonts w:ascii="Garamond" w:hAnsi="Garamond"/>
        </w:rPr>
        <w:t>deuxième</w:t>
      </w:r>
      <w:r w:rsidRPr="0087513F">
        <w:rPr>
          <w:rFonts w:ascii="Garamond" w:hAnsi="Garamond"/>
        </w:rPr>
        <w:t xml:space="preserve"> temps, le processus d</w:t>
      </w:r>
      <w:r>
        <w:rPr>
          <w:rFonts w:ascii="Garamond" w:hAnsi="Garamond"/>
        </w:rPr>
        <w:t>’</w:t>
      </w:r>
      <w:r w:rsidRPr="0087513F">
        <w:rPr>
          <w:rFonts w:ascii="Garamond" w:hAnsi="Garamond"/>
        </w:rPr>
        <w:t>initiative citoyenne européenne sera observé plus en détail. Tout d</w:t>
      </w:r>
      <w:r>
        <w:rPr>
          <w:rFonts w:ascii="Garamond" w:hAnsi="Garamond"/>
        </w:rPr>
        <w:t>’</w:t>
      </w:r>
      <w:r w:rsidRPr="0087513F">
        <w:rPr>
          <w:rFonts w:ascii="Garamond" w:hAnsi="Garamond"/>
        </w:rPr>
        <w:t>abord, le phénomène d</w:t>
      </w:r>
      <w:r>
        <w:rPr>
          <w:rFonts w:ascii="Garamond" w:hAnsi="Garamond"/>
        </w:rPr>
        <w:t>’</w:t>
      </w:r>
      <w:r w:rsidRPr="0087513F">
        <w:rPr>
          <w:rFonts w:ascii="Garamond" w:hAnsi="Garamond"/>
        </w:rPr>
        <w:t>appropriation du mécanisme d</w:t>
      </w:r>
      <w:r>
        <w:rPr>
          <w:rFonts w:ascii="Garamond" w:hAnsi="Garamond"/>
        </w:rPr>
        <w:t>’</w:t>
      </w:r>
      <w:r w:rsidRPr="0087513F">
        <w:rPr>
          <w:rFonts w:ascii="Garamond" w:hAnsi="Garamond"/>
        </w:rPr>
        <w:t xml:space="preserve">initiative par les acteurs de la société civile est instructif sous un angle politique et sociologique. Une radioscopie des domaines dans lesquels les initiatives ont été </w:t>
      </w:r>
      <w:r>
        <w:rPr>
          <w:rFonts w:ascii="Garamond" w:hAnsi="Garamond"/>
        </w:rPr>
        <w:t>dé</w:t>
      </w:r>
      <w:r w:rsidRPr="0087513F">
        <w:rPr>
          <w:rFonts w:ascii="Garamond" w:hAnsi="Garamond"/>
        </w:rPr>
        <w:t>posées et des regroupements qui en sont l</w:t>
      </w:r>
      <w:r>
        <w:rPr>
          <w:rFonts w:ascii="Garamond" w:hAnsi="Garamond"/>
        </w:rPr>
        <w:t>’</w:t>
      </w:r>
      <w:r w:rsidRPr="0087513F">
        <w:rPr>
          <w:rFonts w:ascii="Garamond" w:hAnsi="Garamond"/>
        </w:rPr>
        <w:t>origine offrira une manière de comprendre comment se structure l</w:t>
      </w:r>
      <w:r>
        <w:rPr>
          <w:rFonts w:ascii="Garamond" w:hAnsi="Garamond"/>
        </w:rPr>
        <w:t>’</w:t>
      </w:r>
      <w:r w:rsidRPr="0087513F">
        <w:rPr>
          <w:rFonts w:ascii="Garamond" w:hAnsi="Garamond"/>
        </w:rPr>
        <w:t>espace public européen avec l</w:t>
      </w:r>
      <w:r>
        <w:rPr>
          <w:rFonts w:ascii="Garamond" w:hAnsi="Garamond"/>
        </w:rPr>
        <w:t>’</w:t>
      </w:r>
      <w:r w:rsidRPr="0087513F">
        <w:rPr>
          <w:rFonts w:ascii="Garamond" w:hAnsi="Garamond"/>
        </w:rPr>
        <w:t>introduction de cette procédure. Des exemples plus particuliers d</w:t>
      </w:r>
      <w:r>
        <w:rPr>
          <w:rFonts w:ascii="Garamond" w:hAnsi="Garamond"/>
        </w:rPr>
        <w:t>’</w:t>
      </w:r>
      <w:r w:rsidRPr="0087513F">
        <w:rPr>
          <w:rFonts w:ascii="Garamond" w:hAnsi="Garamond"/>
        </w:rPr>
        <w:t>initiative citoyenne, en matière de commerce international, de dette publique, de protection environnementale, ou encore d</w:t>
      </w:r>
      <w:r>
        <w:rPr>
          <w:rFonts w:ascii="Garamond" w:hAnsi="Garamond"/>
        </w:rPr>
        <w:t>’</w:t>
      </w:r>
      <w:r w:rsidRPr="0087513F">
        <w:rPr>
          <w:rFonts w:ascii="Garamond" w:hAnsi="Garamond"/>
        </w:rPr>
        <w:t>accès à des droits sociaux pourront être analysés afin de comprendre comment une attente sociale se formule à l</w:t>
      </w:r>
      <w:r>
        <w:rPr>
          <w:rFonts w:ascii="Garamond" w:hAnsi="Garamond"/>
        </w:rPr>
        <w:t>’</w:t>
      </w:r>
      <w:r w:rsidRPr="0087513F">
        <w:rPr>
          <w:rFonts w:ascii="Garamond" w:hAnsi="Garamond"/>
        </w:rPr>
        <w:t>échelle transnationale malgré la diversité des modèles et clivages politiques internes aux États. Ensuite, les différentes étapes du processus de participation et d</w:t>
      </w:r>
      <w:r>
        <w:rPr>
          <w:rFonts w:ascii="Garamond" w:hAnsi="Garamond"/>
        </w:rPr>
        <w:t>’</w:t>
      </w:r>
      <w:r w:rsidRPr="0087513F">
        <w:rPr>
          <w:rFonts w:ascii="Garamond" w:hAnsi="Garamond"/>
        </w:rPr>
        <w:t>examen par la Commission des initiatives déposées seront examinées dans la perspective de leur possible réforme à venir.</w:t>
      </w:r>
    </w:p>
    <w:p w:rsidR="00117017" w:rsidRPr="0087513F" w:rsidRDefault="00117017" w:rsidP="00117017">
      <w:pPr>
        <w:jc w:val="both"/>
        <w:rPr>
          <w:rFonts w:ascii="Garamond" w:hAnsi="Garamond"/>
        </w:rPr>
      </w:pPr>
    </w:p>
    <w:p w:rsidR="00117017" w:rsidRPr="0087513F" w:rsidRDefault="00117017" w:rsidP="00B63B6B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D</w:t>
      </w:r>
      <w:r w:rsidRPr="0087513F">
        <w:rPr>
          <w:rFonts w:ascii="Garamond" w:hAnsi="Garamond"/>
        </w:rPr>
        <w:t>ans un troisième temps, les contraintes juridiques qui pèsent sur la procédure d</w:t>
      </w:r>
      <w:r>
        <w:rPr>
          <w:rFonts w:ascii="Garamond" w:hAnsi="Garamond"/>
        </w:rPr>
        <w:t>’</w:t>
      </w:r>
      <w:r w:rsidRPr="0087513F">
        <w:rPr>
          <w:rFonts w:ascii="Garamond" w:hAnsi="Garamond"/>
        </w:rPr>
        <w:t>initiative citoyenne feront l</w:t>
      </w:r>
      <w:r>
        <w:rPr>
          <w:rFonts w:ascii="Garamond" w:hAnsi="Garamond"/>
        </w:rPr>
        <w:t>’</w:t>
      </w:r>
      <w:r w:rsidRPr="0087513F">
        <w:rPr>
          <w:rFonts w:ascii="Garamond" w:hAnsi="Garamond"/>
        </w:rPr>
        <w:t>objet d</w:t>
      </w:r>
      <w:r>
        <w:rPr>
          <w:rFonts w:ascii="Garamond" w:hAnsi="Garamond"/>
        </w:rPr>
        <w:t>’</w:t>
      </w:r>
      <w:r w:rsidRPr="0087513F">
        <w:rPr>
          <w:rFonts w:ascii="Garamond" w:hAnsi="Garamond"/>
        </w:rPr>
        <w:t>une mise en perspective, notamment à l</w:t>
      </w:r>
      <w:r>
        <w:rPr>
          <w:rFonts w:ascii="Garamond" w:hAnsi="Garamond"/>
        </w:rPr>
        <w:t>’</w:t>
      </w:r>
      <w:r w:rsidRPr="0087513F">
        <w:rPr>
          <w:rFonts w:ascii="Garamond" w:hAnsi="Garamond"/>
        </w:rPr>
        <w:t xml:space="preserve">aune du contentieux </w:t>
      </w:r>
      <w:r>
        <w:rPr>
          <w:rFonts w:ascii="Garamond" w:hAnsi="Garamond"/>
        </w:rPr>
        <w:t xml:space="preserve">naissant </w:t>
      </w:r>
      <w:r w:rsidRPr="0087513F">
        <w:rPr>
          <w:rFonts w:ascii="Garamond" w:hAnsi="Garamond"/>
        </w:rPr>
        <w:t>qu</w:t>
      </w:r>
      <w:r>
        <w:rPr>
          <w:rFonts w:ascii="Garamond" w:hAnsi="Garamond"/>
        </w:rPr>
        <w:t>’</w:t>
      </w:r>
      <w:r w:rsidRPr="0087513F">
        <w:rPr>
          <w:rFonts w:ascii="Garamond" w:hAnsi="Garamond"/>
        </w:rPr>
        <w:t>elles engendrent. Le principe constitutionnel de répartition des compétences est le plus fréquemment avancé pour s</w:t>
      </w:r>
      <w:r>
        <w:rPr>
          <w:rFonts w:ascii="Garamond" w:hAnsi="Garamond"/>
        </w:rPr>
        <w:t>’</w:t>
      </w:r>
      <w:r w:rsidRPr="0087513F">
        <w:rPr>
          <w:rFonts w:ascii="Garamond" w:hAnsi="Garamond"/>
        </w:rPr>
        <w:t>opposer à des initiatives considérées comme débordant le champ d</w:t>
      </w:r>
      <w:r>
        <w:rPr>
          <w:rFonts w:ascii="Garamond" w:hAnsi="Garamond"/>
        </w:rPr>
        <w:t>’</w:t>
      </w:r>
      <w:r w:rsidRPr="0087513F">
        <w:rPr>
          <w:rFonts w:ascii="Garamond" w:hAnsi="Garamond"/>
        </w:rPr>
        <w:t>action de l</w:t>
      </w:r>
      <w:r>
        <w:rPr>
          <w:rFonts w:ascii="Garamond" w:hAnsi="Garamond"/>
        </w:rPr>
        <w:t>’</w:t>
      </w:r>
      <w:r w:rsidRPr="0087513F">
        <w:rPr>
          <w:rFonts w:ascii="Garamond" w:hAnsi="Garamond"/>
        </w:rPr>
        <w:t>Union, montrant que le reproche qui lui est fréquemment adressé d</w:t>
      </w:r>
      <w:r>
        <w:rPr>
          <w:rFonts w:ascii="Garamond" w:hAnsi="Garamond"/>
        </w:rPr>
        <w:t>’</w:t>
      </w:r>
      <w:r w:rsidRPr="0087513F">
        <w:rPr>
          <w:rFonts w:ascii="Garamond" w:hAnsi="Garamond"/>
        </w:rPr>
        <w:t xml:space="preserve">étendre son emprise au-delà des compétences attribuées par les </w:t>
      </w:r>
      <w:r w:rsidR="00956442">
        <w:rPr>
          <w:rFonts w:ascii="Garamond" w:hAnsi="Garamond"/>
        </w:rPr>
        <w:t>t</w:t>
      </w:r>
      <w:r w:rsidRPr="0087513F">
        <w:rPr>
          <w:rFonts w:ascii="Garamond" w:hAnsi="Garamond"/>
        </w:rPr>
        <w:t>raités mérite d</w:t>
      </w:r>
      <w:r>
        <w:rPr>
          <w:rFonts w:ascii="Garamond" w:hAnsi="Garamond"/>
        </w:rPr>
        <w:t>’</w:t>
      </w:r>
      <w:r w:rsidRPr="0087513F">
        <w:rPr>
          <w:rFonts w:ascii="Garamond" w:hAnsi="Garamond"/>
        </w:rPr>
        <w:t>être reconsidéré sous l</w:t>
      </w:r>
      <w:r>
        <w:rPr>
          <w:rFonts w:ascii="Garamond" w:hAnsi="Garamond"/>
        </w:rPr>
        <w:t>’</w:t>
      </w:r>
      <w:r w:rsidRPr="0087513F">
        <w:rPr>
          <w:rFonts w:ascii="Garamond" w:hAnsi="Garamond"/>
        </w:rPr>
        <w:t>angle des attentes démocratiques des citoyens. Après celle des compétences</w:t>
      </w:r>
      <w:r>
        <w:rPr>
          <w:rFonts w:ascii="Garamond" w:hAnsi="Garamond"/>
        </w:rPr>
        <w:t>,</w:t>
      </w:r>
      <w:r w:rsidRPr="0087513F">
        <w:rPr>
          <w:rFonts w:ascii="Garamond" w:hAnsi="Garamond"/>
        </w:rPr>
        <w:t xml:space="preserve"> la question de l</w:t>
      </w:r>
      <w:r>
        <w:rPr>
          <w:rFonts w:ascii="Garamond" w:hAnsi="Garamond"/>
        </w:rPr>
        <w:t>’</w:t>
      </w:r>
      <w:r w:rsidRPr="0087513F">
        <w:rPr>
          <w:rFonts w:ascii="Garamond" w:hAnsi="Garamond"/>
        </w:rPr>
        <w:t xml:space="preserve">équilibre institutionnel et du rôle </w:t>
      </w:r>
      <w:r w:rsidR="00956442">
        <w:rPr>
          <w:rFonts w:ascii="Garamond" w:hAnsi="Garamond"/>
        </w:rPr>
        <w:t>du</w:t>
      </w:r>
      <w:r>
        <w:rPr>
          <w:rFonts w:ascii="Garamond" w:hAnsi="Garamond"/>
        </w:rPr>
        <w:t xml:space="preserve"> Commission ou </w:t>
      </w:r>
      <w:r w:rsidR="00956442">
        <w:rPr>
          <w:rFonts w:ascii="Garamond" w:hAnsi="Garamond"/>
        </w:rPr>
        <w:t>du</w:t>
      </w:r>
      <w:r w:rsidRPr="0087513F">
        <w:rPr>
          <w:rFonts w:ascii="Garamond" w:hAnsi="Garamond"/>
        </w:rPr>
        <w:t xml:space="preserve"> Parlement pourrait o</w:t>
      </w:r>
      <w:r w:rsidR="00956442">
        <w:rPr>
          <w:rFonts w:ascii="Garamond" w:hAnsi="Garamond"/>
        </w:rPr>
        <w:t>uvr</w:t>
      </w:r>
      <w:r w:rsidRPr="0087513F">
        <w:rPr>
          <w:rFonts w:ascii="Garamond" w:hAnsi="Garamond"/>
        </w:rPr>
        <w:t xml:space="preserve">ir des pistes de réflexion plus prospectives sur la manière de surmonter les contraintes juridiques.      </w:t>
      </w:r>
    </w:p>
    <w:p w:rsidR="00117017" w:rsidRPr="0087513F" w:rsidRDefault="00117017" w:rsidP="00117017">
      <w:pPr>
        <w:jc w:val="both"/>
        <w:rPr>
          <w:rFonts w:ascii="Garamond" w:hAnsi="Garamond"/>
        </w:rPr>
      </w:pPr>
    </w:p>
    <w:p w:rsidR="00117017" w:rsidRDefault="00117017" w:rsidP="00117017">
      <w:pPr>
        <w:jc w:val="both"/>
        <w:rPr>
          <w:rFonts w:ascii="Garamond" w:hAnsi="Garamond"/>
          <w:b/>
        </w:rPr>
      </w:pPr>
    </w:p>
    <w:p w:rsidR="00117017" w:rsidRPr="0087513F" w:rsidRDefault="00117017" w:rsidP="00117017">
      <w:pPr>
        <w:jc w:val="center"/>
        <w:outlineLvl w:val="0"/>
        <w:rPr>
          <w:rFonts w:ascii="Garamond" w:hAnsi="Garamond"/>
          <w:b/>
        </w:rPr>
      </w:pPr>
      <w:r w:rsidRPr="0087513F">
        <w:rPr>
          <w:rFonts w:ascii="Garamond" w:hAnsi="Garamond"/>
          <w:b/>
        </w:rPr>
        <w:t>Organisateurs :</w:t>
      </w:r>
    </w:p>
    <w:p w:rsidR="00117017" w:rsidRPr="0087513F" w:rsidRDefault="00117017" w:rsidP="00117017">
      <w:pPr>
        <w:jc w:val="center"/>
        <w:rPr>
          <w:rFonts w:ascii="Garamond" w:hAnsi="Garamond"/>
        </w:rPr>
      </w:pPr>
    </w:p>
    <w:p w:rsidR="00117017" w:rsidRPr="0087513F" w:rsidRDefault="00117017" w:rsidP="00117017">
      <w:pPr>
        <w:jc w:val="center"/>
        <w:outlineLvl w:val="0"/>
        <w:rPr>
          <w:rFonts w:ascii="Garamond" w:hAnsi="Garamond"/>
        </w:rPr>
      </w:pPr>
      <w:r w:rsidRPr="0087513F">
        <w:rPr>
          <w:rFonts w:ascii="Garamond" w:hAnsi="Garamond"/>
        </w:rPr>
        <w:t>Édouard Dubout</w:t>
      </w:r>
    </w:p>
    <w:p w:rsidR="00117017" w:rsidRPr="0087513F" w:rsidRDefault="00117017" w:rsidP="00117017">
      <w:pPr>
        <w:jc w:val="center"/>
        <w:rPr>
          <w:rFonts w:ascii="Garamond" w:hAnsi="Garamond"/>
        </w:rPr>
      </w:pPr>
      <w:r w:rsidRPr="0087513F">
        <w:rPr>
          <w:rFonts w:ascii="Garamond" w:hAnsi="Garamond"/>
        </w:rPr>
        <w:t xml:space="preserve">Francesco </w:t>
      </w:r>
      <w:proofErr w:type="spellStart"/>
      <w:r w:rsidRPr="0087513F">
        <w:rPr>
          <w:rFonts w:ascii="Garamond" w:hAnsi="Garamond"/>
        </w:rPr>
        <w:t>Martucci</w:t>
      </w:r>
      <w:proofErr w:type="spellEnd"/>
    </w:p>
    <w:p w:rsidR="00117017" w:rsidRPr="00C217F1" w:rsidRDefault="00117017" w:rsidP="00117017">
      <w:pPr>
        <w:jc w:val="center"/>
        <w:rPr>
          <w:rFonts w:ascii="Garamond" w:hAnsi="Garamond"/>
        </w:rPr>
      </w:pPr>
      <w:r w:rsidRPr="0087513F">
        <w:rPr>
          <w:rFonts w:ascii="Garamond" w:hAnsi="Garamond"/>
        </w:rPr>
        <w:t>Fabrice Picod</w:t>
      </w:r>
    </w:p>
    <w:p w:rsidR="00117017" w:rsidRPr="0087513F" w:rsidRDefault="00117017" w:rsidP="00117017">
      <w:pPr>
        <w:jc w:val="center"/>
        <w:rPr>
          <w:rFonts w:ascii="Garamond" w:hAnsi="Garamond"/>
        </w:rPr>
      </w:pPr>
    </w:p>
    <w:p w:rsidR="00117017" w:rsidRDefault="00117017" w:rsidP="00117017">
      <w:pPr>
        <w:pBdr>
          <w:bottom w:val="single" w:sz="4" w:space="1" w:color="auto"/>
        </w:pBdr>
        <w:jc w:val="both"/>
        <w:rPr>
          <w:rFonts w:ascii="Garamond" w:hAnsi="Garamond"/>
        </w:rPr>
      </w:pPr>
    </w:p>
    <w:p w:rsidR="00117017" w:rsidRDefault="00117017" w:rsidP="00117017">
      <w:pPr>
        <w:rPr>
          <w:rFonts w:ascii="Garamond" w:hAnsi="Garamond"/>
        </w:rPr>
      </w:pPr>
    </w:p>
    <w:p w:rsidR="00C217F1" w:rsidRDefault="00C217F1" w:rsidP="00C217F1">
      <w:pPr>
        <w:jc w:val="center"/>
        <w:rPr>
          <w:rFonts w:ascii="Garamond" w:hAnsi="Garamond"/>
          <w:b/>
        </w:rPr>
      </w:pPr>
    </w:p>
    <w:p w:rsidR="00C217F1" w:rsidRPr="00C217F1" w:rsidRDefault="00C217F1" w:rsidP="00C217F1">
      <w:pPr>
        <w:jc w:val="center"/>
        <w:rPr>
          <w:rFonts w:ascii="Garamond" w:hAnsi="Garamond"/>
          <w:b/>
        </w:rPr>
      </w:pPr>
      <w:r w:rsidRPr="00C217F1">
        <w:rPr>
          <w:rFonts w:ascii="Garamond" w:hAnsi="Garamond"/>
          <w:b/>
        </w:rPr>
        <w:t>Ce colloque aura lieu au :</w:t>
      </w:r>
    </w:p>
    <w:p w:rsidR="00C217F1" w:rsidRDefault="00C217F1" w:rsidP="00C217F1">
      <w:pPr>
        <w:jc w:val="center"/>
        <w:rPr>
          <w:rFonts w:ascii="Garamond" w:hAnsi="Garamond"/>
        </w:rPr>
      </w:pPr>
    </w:p>
    <w:p w:rsidR="00737AD2" w:rsidRDefault="00737AD2" w:rsidP="00C217F1">
      <w:pPr>
        <w:jc w:val="center"/>
        <w:rPr>
          <w:rFonts w:ascii="Garamond" w:hAnsi="Garamond"/>
        </w:rPr>
      </w:pPr>
      <w:r>
        <w:rPr>
          <w:rFonts w:ascii="Garamond" w:hAnsi="Garamond"/>
        </w:rPr>
        <w:t>Centre de droit européen</w:t>
      </w:r>
    </w:p>
    <w:p w:rsidR="00117017" w:rsidRDefault="00C217F1" w:rsidP="00C217F1">
      <w:pPr>
        <w:jc w:val="center"/>
        <w:rPr>
          <w:rFonts w:ascii="Garamond" w:hAnsi="Garamond"/>
        </w:rPr>
      </w:pPr>
      <w:r>
        <w:rPr>
          <w:rFonts w:ascii="Garamond" w:hAnsi="Garamond"/>
        </w:rPr>
        <w:t>Université Paris II – Panthéon Assas</w:t>
      </w:r>
    </w:p>
    <w:p w:rsidR="00C217F1" w:rsidRDefault="00C217F1" w:rsidP="00C217F1">
      <w:pPr>
        <w:jc w:val="center"/>
        <w:rPr>
          <w:rFonts w:ascii="Garamond" w:hAnsi="Garamond"/>
        </w:rPr>
      </w:pPr>
      <w:r>
        <w:rPr>
          <w:rFonts w:ascii="Garamond" w:hAnsi="Garamond"/>
        </w:rPr>
        <w:t>28</w:t>
      </w:r>
      <w:r w:rsidR="00737AD2">
        <w:rPr>
          <w:rFonts w:ascii="Garamond" w:hAnsi="Garamond"/>
        </w:rPr>
        <w:t>,</w:t>
      </w:r>
      <w:bookmarkStart w:id="0" w:name="_GoBack"/>
      <w:bookmarkEnd w:id="0"/>
      <w:r>
        <w:rPr>
          <w:rFonts w:ascii="Garamond" w:hAnsi="Garamond"/>
        </w:rPr>
        <w:t xml:space="preserve"> rue Saint-Guillaume</w:t>
      </w:r>
    </w:p>
    <w:p w:rsidR="00C217F1" w:rsidRDefault="00C217F1" w:rsidP="00C217F1">
      <w:pPr>
        <w:jc w:val="center"/>
        <w:rPr>
          <w:rFonts w:ascii="Garamond" w:hAnsi="Garamond"/>
        </w:rPr>
      </w:pPr>
      <w:r>
        <w:rPr>
          <w:rFonts w:ascii="Garamond" w:hAnsi="Garamond"/>
        </w:rPr>
        <w:t>75007 PARIS</w:t>
      </w:r>
    </w:p>
    <w:p w:rsidR="00117017" w:rsidRDefault="00117017" w:rsidP="00C217F1">
      <w:pPr>
        <w:pBdr>
          <w:bottom w:val="single" w:sz="4" w:space="1" w:color="auto"/>
        </w:pBdr>
        <w:rPr>
          <w:rFonts w:ascii="Garamond" w:hAnsi="Garamond"/>
        </w:rPr>
      </w:pPr>
    </w:p>
    <w:p w:rsidR="00C217F1" w:rsidRDefault="00C217F1" w:rsidP="00C217F1">
      <w:pPr>
        <w:pBdr>
          <w:bottom w:val="single" w:sz="4" w:space="1" w:color="auto"/>
        </w:pBdr>
        <w:rPr>
          <w:rFonts w:ascii="Garamond" w:hAnsi="Garamond"/>
        </w:rPr>
      </w:pPr>
    </w:p>
    <w:p w:rsidR="00C217F1" w:rsidRDefault="00C217F1" w:rsidP="00117017">
      <w:pPr>
        <w:rPr>
          <w:rFonts w:ascii="Garamond" w:hAnsi="Garamond"/>
        </w:rPr>
      </w:pPr>
    </w:p>
    <w:p w:rsidR="00C217F1" w:rsidRDefault="00C217F1" w:rsidP="00C217F1">
      <w:pPr>
        <w:jc w:val="center"/>
        <w:rPr>
          <w:rFonts w:ascii="Garamond" w:hAnsi="Garamond"/>
          <w:b/>
        </w:rPr>
      </w:pPr>
    </w:p>
    <w:p w:rsidR="00117017" w:rsidRPr="00C217F1" w:rsidRDefault="00C217F1" w:rsidP="00C217F1">
      <w:pPr>
        <w:jc w:val="center"/>
        <w:rPr>
          <w:rFonts w:ascii="Garamond" w:hAnsi="Garamond"/>
          <w:b/>
        </w:rPr>
      </w:pPr>
      <w:r w:rsidRPr="00C217F1">
        <w:rPr>
          <w:rFonts w:ascii="Garamond" w:hAnsi="Garamond"/>
          <w:b/>
        </w:rPr>
        <w:t>Renseignements et inscriptions :</w:t>
      </w:r>
    </w:p>
    <w:p w:rsidR="00C217F1" w:rsidRDefault="00C217F1" w:rsidP="00C217F1">
      <w:pPr>
        <w:jc w:val="center"/>
        <w:rPr>
          <w:rFonts w:ascii="Garamond" w:hAnsi="Garamond"/>
        </w:rPr>
      </w:pPr>
    </w:p>
    <w:p w:rsidR="00C217F1" w:rsidRDefault="00C217F1" w:rsidP="00C217F1">
      <w:pPr>
        <w:jc w:val="center"/>
        <w:rPr>
          <w:rFonts w:ascii="Garamond" w:hAnsi="Garamond"/>
        </w:rPr>
      </w:pPr>
      <w:r>
        <w:rPr>
          <w:rFonts w:ascii="Garamond" w:hAnsi="Garamond"/>
        </w:rPr>
        <w:t>Bernadette Lafon</w:t>
      </w:r>
    </w:p>
    <w:p w:rsidR="00C217F1" w:rsidRDefault="00C217F1" w:rsidP="00C217F1">
      <w:pPr>
        <w:jc w:val="center"/>
        <w:rPr>
          <w:rFonts w:ascii="Garamond" w:hAnsi="Garamond"/>
        </w:rPr>
      </w:pPr>
      <w:r>
        <w:rPr>
          <w:rFonts w:ascii="Garamond" w:hAnsi="Garamond"/>
        </w:rPr>
        <w:t>Tél : 01 44 39 86 32</w:t>
      </w:r>
    </w:p>
    <w:p w:rsidR="00C217F1" w:rsidRDefault="00C217F1" w:rsidP="00C217F1">
      <w:pPr>
        <w:jc w:val="center"/>
        <w:rPr>
          <w:rFonts w:ascii="Garamond" w:hAnsi="Garamond"/>
        </w:rPr>
      </w:pPr>
      <w:r>
        <w:rPr>
          <w:rFonts w:ascii="Garamond" w:hAnsi="Garamond"/>
        </w:rPr>
        <w:t>Courriel : bernadette.lafon@u-paris2.fr</w:t>
      </w:r>
    </w:p>
    <w:p w:rsidR="00117017" w:rsidRDefault="00117017" w:rsidP="00AF1F11">
      <w:pPr>
        <w:rPr>
          <w:rFonts w:ascii="Garamond" w:hAnsi="Garamond"/>
        </w:rPr>
      </w:pPr>
    </w:p>
    <w:p w:rsidR="00533F33" w:rsidRDefault="00533F33" w:rsidP="00117017">
      <w:pPr>
        <w:pBdr>
          <w:bottom w:val="single" w:sz="4" w:space="1" w:color="auto"/>
        </w:pBdr>
        <w:jc w:val="center"/>
        <w:outlineLvl w:val="0"/>
        <w:rPr>
          <w:rFonts w:ascii="Garamond" w:hAnsi="Garamond"/>
          <w:b/>
        </w:rPr>
      </w:pPr>
    </w:p>
    <w:p w:rsidR="00117017" w:rsidRPr="00E13C4D" w:rsidRDefault="00C65170" w:rsidP="00117017">
      <w:pPr>
        <w:pBdr>
          <w:bottom w:val="single" w:sz="4" w:space="1" w:color="auto"/>
        </w:pBdr>
        <w:jc w:val="center"/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PROGRAMME</w:t>
      </w:r>
    </w:p>
    <w:p w:rsidR="00117017" w:rsidRDefault="00117017" w:rsidP="00117017">
      <w:pPr>
        <w:jc w:val="center"/>
        <w:rPr>
          <w:rFonts w:ascii="Garamond" w:hAnsi="Garamond"/>
          <w:b/>
        </w:rPr>
      </w:pPr>
    </w:p>
    <w:p w:rsidR="00117017" w:rsidRDefault="00117017" w:rsidP="00117017">
      <w:pPr>
        <w:rPr>
          <w:rFonts w:ascii="Garamond" w:hAnsi="Garamond"/>
          <w:b/>
        </w:rPr>
      </w:pPr>
    </w:p>
    <w:p w:rsidR="00117017" w:rsidRDefault="00272278" w:rsidP="00272278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Matinée</w:t>
      </w:r>
    </w:p>
    <w:p w:rsidR="00272278" w:rsidRDefault="00C16B9D" w:rsidP="00272278">
      <w:pPr>
        <w:jc w:val="center"/>
        <w:rPr>
          <w:rFonts w:ascii="Garamond" w:hAnsi="Garamond"/>
          <w:b/>
        </w:rPr>
      </w:pPr>
      <w:r w:rsidRPr="00272278">
        <w:rPr>
          <w:rFonts w:ascii="Garamond" w:hAnsi="Garamond"/>
          <w:b/>
        </w:rPr>
        <w:t>Présidence :</w:t>
      </w:r>
      <w:r w:rsidR="00FC7365">
        <w:rPr>
          <w:rFonts w:ascii="Garamond" w:hAnsi="Garamond"/>
          <w:b/>
        </w:rPr>
        <w:t xml:space="preserve"> Jean </w:t>
      </w:r>
      <w:r>
        <w:rPr>
          <w:rFonts w:ascii="Garamond" w:hAnsi="Garamond"/>
          <w:b/>
        </w:rPr>
        <w:t xml:space="preserve">Paul </w:t>
      </w:r>
      <w:proofErr w:type="spellStart"/>
      <w:r>
        <w:rPr>
          <w:rFonts w:ascii="Garamond" w:hAnsi="Garamond"/>
          <w:b/>
        </w:rPr>
        <w:t>Jacqué</w:t>
      </w:r>
      <w:proofErr w:type="spellEnd"/>
      <w:r>
        <w:rPr>
          <w:rFonts w:ascii="Garamond" w:hAnsi="Garamond"/>
          <w:b/>
        </w:rPr>
        <w:t>, Université de Strasbourg</w:t>
      </w:r>
    </w:p>
    <w:p w:rsidR="00C16B9D" w:rsidRDefault="00C16B9D" w:rsidP="00272278">
      <w:pPr>
        <w:jc w:val="center"/>
        <w:rPr>
          <w:rFonts w:ascii="Garamond" w:hAnsi="Garamond"/>
          <w:b/>
        </w:rPr>
      </w:pPr>
    </w:p>
    <w:p w:rsidR="00E4400A" w:rsidRDefault="00E4400A" w:rsidP="00272278">
      <w:pPr>
        <w:rPr>
          <w:rFonts w:ascii="Garamond" w:hAnsi="Garamond"/>
          <w:i/>
        </w:rPr>
      </w:pPr>
      <w:r>
        <w:rPr>
          <w:rFonts w:ascii="Garamond" w:hAnsi="Garamond"/>
          <w:i/>
        </w:rPr>
        <w:t>9 h15 Accueil</w:t>
      </w:r>
    </w:p>
    <w:p w:rsidR="00272278" w:rsidRPr="00117017" w:rsidRDefault="00E4400A" w:rsidP="00272278">
      <w:pPr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9 h30 </w:t>
      </w:r>
      <w:r w:rsidR="00272278" w:rsidRPr="00117017">
        <w:rPr>
          <w:rFonts w:ascii="Garamond" w:hAnsi="Garamond"/>
          <w:i/>
        </w:rPr>
        <w:t>Propos introductifs</w:t>
      </w:r>
    </w:p>
    <w:p w:rsidR="00272278" w:rsidRPr="00533F33" w:rsidRDefault="00533F33" w:rsidP="00533F33">
      <w:pPr>
        <w:rPr>
          <w:rFonts w:ascii="Garamond" w:hAnsi="Garamond"/>
        </w:rPr>
      </w:pPr>
      <w:r>
        <w:rPr>
          <w:rFonts w:ascii="Garamond" w:hAnsi="Garamond"/>
        </w:rPr>
        <w:t xml:space="preserve">Edouard Dubout, Francesco </w:t>
      </w:r>
      <w:proofErr w:type="spellStart"/>
      <w:r>
        <w:rPr>
          <w:rFonts w:ascii="Garamond" w:hAnsi="Garamond"/>
        </w:rPr>
        <w:t>Martucci</w:t>
      </w:r>
      <w:proofErr w:type="spellEnd"/>
      <w:r>
        <w:rPr>
          <w:rFonts w:ascii="Garamond" w:hAnsi="Garamond"/>
        </w:rPr>
        <w:t>, et Fabrice Picod, Université Panthéon-Assas</w:t>
      </w:r>
    </w:p>
    <w:p w:rsidR="00533F33" w:rsidRDefault="00533F33" w:rsidP="00272278">
      <w:pPr>
        <w:jc w:val="center"/>
        <w:rPr>
          <w:rFonts w:ascii="Garamond" w:hAnsi="Garamond"/>
          <w:b/>
        </w:rPr>
      </w:pPr>
    </w:p>
    <w:p w:rsidR="00533F33" w:rsidRPr="00E13C4D" w:rsidRDefault="00533F33" w:rsidP="00272278">
      <w:pPr>
        <w:jc w:val="center"/>
        <w:rPr>
          <w:rFonts w:ascii="Garamond" w:hAnsi="Garamond"/>
          <w:b/>
        </w:rPr>
      </w:pPr>
    </w:p>
    <w:p w:rsidR="00117017" w:rsidRPr="00E13C4D" w:rsidRDefault="00DA458D" w:rsidP="00117017">
      <w:pPr>
        <w:pStyle w:val="Paragraphedeliste"/>
        <w:numPr>
          <w:ilvl w:val="0"/>
          <w:numId w:val="1"/>
        </w:num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Fondements </w:t>
      </w:r>
      <w:r w:rsidR="00F81C40">
        <w:rPr>
          <w:rFonts w:ascii="Garamond" w:hAnsi="Garamond"/>
          <w:b/>
        </w:rPr>
        <w:t xml:space="preserve">et enjeux </w:t>
      </w:r>
      <w:r>
        <w:rPr>
          <w:rFonts w:ascii="Garamond" w:hAnsi="Garamond"/>
          <w:b/>
        </w:rPr>
        <w:t>de l’i</w:t>
      </w:r>
      <w:r w:rsidR="00117017" w:rsidRPr="00E13C4D">
        <w:rPr>
          <w:rFonts w:ascii="Garamond" w:hAnsi="Garamond"/>
          <w:b/>
        </w:rPr>
        <w:t xml:space="preserve">nitiative </w:t>
      </w:r>
      <w:r w:rsidR="00117017">
        <w:rPr>
          <w:rFonts w:ascii="Garamond" w:hAnsi="Garamond"/>
          <w:b/>
        </w:rPr>
        <w:t>citoyenne européenne</w:t>
      </w:r>
    </w:p>
    <w:p w:rsidR="00117017" w:rsidRDefault="00117017" w:rsidP="00117017">
      <w:pPr>
        <w:jc w:val="both"/>
        <w:rPr>
          <w:rFonts w:ascii="Garamond" w:hAnsi="Garamond"/>
        </w:rPr>
      </w:pPr>
    </w:p>
    <w:p w:rsidR="00AF1F11" w:rsidRDefault="00E4400A" w:rsidP="00117017">
      <w:pPr>
        <w:jc w:val="both"/>
        <w:rPr>
          <w:rFonts w:ascii="Garamond" w:hAnsi="Garamond"/>
        </w:rPr>
      </w:pPr>
      <w:r>
        <w:rPr>
          <w:rFonts w:ascii="Garamond" w:hAnsi="Garamond"/>
          <w:i/>
        </w:rPr>
        <w:t xml:space="preserve">10h-10h20 </w:t>
      </w:r>
      <w:r w:rsidR="00DA458D" w:rsidRPr="00DA458D">
        <w:rPr>
          <w:rFonts w:ascii="Garamond" w:hAnsi="Garamond"/>
          <w:i/>
        </w:rPr>
        <w:t>L’initiative citoyenne européenne</w:t>
      </w:r>
      <w:r w:rsidR="00C044B5">
        <w:rPr>
          <w:rFonts w:ascii="Garamond" w:hAnsi="Garamond"/>
          <w:i/>
        </w:rPr>
        <w:t xml:space="preserve"> à la lumière du droit constitutionnel comparé</w:t>
      </w:r>
    </w:p>
    <w:p w:rsidR="00861AB6" w:rsidRDefault="00DA458D" w:rsidP="00117017">
      <w:pPr>
        <w:jc w:val="both"/>
        <w:rPr>
          <w:rFonts w:ascii="Garamond" w:hAnsi="Garamond"/>
        </w:rPr>
      </w:pPr>
      <w:r>
        <w:rPr>
          <w:rFonts w:ascii="Garamond" w:hAnsi="Garamond"/>
        </w:rPr>
        <w:t>Hugues Dumont et</w:t>
      </w:r>
      <w:r w:rsidR="00861AB6">
        <w:rPr>
          <w:rFonts w:ascii="Garamond" w:hAnsi="Garamond"/>
        </w:rPr>
        <w:t xml:space="preserve"> Marthe </w:t>
      </w:r>
      <w:proofErr w:type="spellStart"/>
      <w:r w:rsidR="00861AB6">
        <w:rPr>
          <w:rFonts w:ascii="Garamond" w:hAnsi="Garamond"/>
        </w:rPr>
        <w:t>Fatin</w:t>
      </w:r>
      <w:proofErr w:type="spellEnd"/>
      <w:r w:rsidR="00861AB6">
        <w:rPr>
          <w:rFonts w:ascii="Garamond" w:hAnsi="Garamond"/>
        </w:rPr>
        <w:t xml:space="preserve">-Rouge </w:t>
      </w:r>
      <w:proofErr w:type="spellStart"/>
      <w:r w:rsidR="00861AB6">
        <w:rPr>
          <w:rFonts w:ascii="Garamond" w:hAnsi="Garamond"/>
        </w:rPr>
        <w:t>Stéfanini</w:t>
      </w:r>
      <w:proofErr w:type="spellEnd"/>
      <w:r>
        <w:rPr>
          <w:rFonts w:ascii="Garamond" w:hAnsi="Garamond"/>
        </w:rPr>
        <w:t>, Université Saint Louis</w:t>
      </w:r>
      <w:r w:rsidR="00F81C40">
        <w:rPr>
          <w:rFonts w:ascii="Garamond" w:hAnsi="Garamond"/>
        </w:rPr>
        <w:t xml:space="preserve"> </w:t>
      </w:r>
      <w:r w:rsidR="00861AB6">
        <w:rPr>
          <w:rFonts w:ascii="Garamond" w:hAnsi="Garamond"/>
        </w:rPr>
        <w:t xml:space="preserve">et Université d’Aix-Marseille </w:t>
      </w:r>
    </w:p>
    <w:p w:rsidR="003C3F71" w:rsidRPr="00DA458D" w:rsidRDefault="003C3F71" w:rsidP="00117017">
      <w:pPr>
        <w:jc w:val="both"/>
        <w:rPr>
          <w:rFonts w:ascii="Garamond" w:hAnsi="Garamond"/>
        </w:rPr>
      </w:pPr>
    </w:p>
    <w:p w:rsidR="00AF1F11" w:rsidRDefault="00E4400A" w:rsidP="00272278">
      <w:pPr>
        <w:jc w:val="both"/>
        <w:rPr>
          <w:rFonts w:ascii="Garamond" w:hAnsi="Garamond"/>
        </w:rPr>
      </w:pPr>
      <w:r>
        <w:rPr>
          <w:rFonts w:ascii="Garamond" w:hAnsi="Garamond"/>
          <w:i/>
        </w:rPr>
        <w:t xml:space="preserve">10h20-10h40 </w:t>
      </w:r>
      <w:r w:rsidR="00272278">
        <w:rPr>
          <w:rFonts w:ascii="Garamond" w:hAnsi="Garamond"/>
          <w:i/>
        </w:rPr>
        <w:t>L’initiative citoyenne européenne, entre démocratie représentative et démocratie participative</w:t>
      </w:r>
    </w:p>
    <w:p w:rsidR="00272278" w:rsidRDefault="00272278" w:rsidP="00272278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Dominique </w:t>
      </w:r>
      <w:proofErr w:type="spellStart"/>
      <w:r>
        <w:rPr>
          <w:rFonts w:ascii="Garamond" w:hAnsi="Garamond"/>
        </w:rPr>
        <w:t>Ritleng</w:t>
      </w:r>
      <w:proofErr w:type="spellEnd"/>
      <w:r>
        <w:rPr>
          <w:rFonts w:ascii="Garamond" w:hAnsi="Garamond"/>
        </w:rPr>
        <w:t>, U</w:t>
      </w:r>
      <w:r w:rsidR="00F81C40">
        <w:rPr>
          <w:rFonts w:ascii="Garamond" w:hAnsi="Garamond"/>
        </w:rPr>
        <w:t>niver</w:t>
      </w:r>
      <w:r w:rsidR="00C044B5">
        <w:rPr>
          <w:rFonts w:ascii="Garamond" w:hAnsi="Garamond"/>
        </w:rPr>
        <w:t>s</w:t>
      </w:r>
      <w:r w:rsidR="00F81C40">
        <w:rPr>
          <w:rFonts w:ascii="Garamond" w:hAnsi="Garamond"/>
        </w:rPr>
        <w:t>ité de Strasbourg</w:t>
      </w:r>
    </w:p>
    <w:p w:rsidR="00272278" w:rsidRDefault="00272278" w:rsidP="00272278">
      <w:pPr>
        <w:jc w:val="both"/>
        <w:rPr>
          <w:rFonts w:ascii="Garamond" w:hAnsi="Garamond"/>
        </w:rPr>
      </w:pPr>
    </w:p>
    <w:p w:rsidR="00E4400A" w:rsidRPr="00E4400A" w:rsidRDefault="00E4400A" w:rsidP="00272278">
      <w:pPr>
        <w:jc w:val="both"/>
        <w:rPr>
          <w:rFonts w:ascii="Garamond" w:hAnsi="Garamond"/>
          <w:i/>
        </w:rPr>
      </w:pPr>
      <w:r w:rsidRPr="00E4400A">
        <w:rPr>
          <w:rFonts w:ascii="Garamond" w:hAnsi="Garamond"/>
          <w:i/>
        </w:rPr>
        <w:t>Discussion - Pause</w:t>
      </w:r>
    </w:p>
    <w:p w:rsidR="00E4400A" w:rsidRDefault="00E4400A" w:rsidP="00272278">
      <w:pPr>
        <w:jc w:val="both"/>
        <w:rPr>
          <w:rFonts w:ascii="Garamond" w:hAnsi="Garamond"/>
        </w:rPr>
      </w:pPr>
    </w:p>
    <w:p w:rsidR="00AF1F11" w:rsidRDefault="00E4400A" w:rsidP="00117017">
      <w:pPr>
        <w:jc w:val="both"/>
        <w:rPr>
          <w:rFonts w:ascii="Garamond" w:hAnsi="Garamond"/>
        </w:rPr>
      </w:pPr>
      <w:r>
        <w:rPr>
          <w:rFonts w:ascii="Garamond" w:hAnsi="Garamond"/>
          <w:i/>
        </w:rPr>
        <w:t>11h</w:t>
      </w:r>
      <w:r w:rsidR="00533F33">
        <w:rPr>
          <w:rFonts w:ascii="Garamond" w:hAnsi="Garamond"/>
          <w:i/>
        </w:rPr>
        <w:t>20-11h40</w:t>
      </w:r>
      <w:r>
        <w:rPr>
          <w:rFonts w:ascii="Garamond" w:hAnsi="Garamond"/>
          <w:i/>
        </w:rPr>
        <w:t xml:space="preserve"> </w:t>
      </w:r>
      <w:r w:rsidR="00DA458D">
        <w:rPr>
          <w:rFonts w:ascii="Garamond" w:hAnsi="Garamond"/>
          <w:i/>
        </w:rPr>
        <w:t>I</w:t>
      </w:r>
      <w:r w:rsidR="00117017">
        <w:rPr>
          <w:rFonts w:ascii="Garamond" w:hAnsi="Garamond"/>
          <w:i/>
        </w:rPr>
        <w:t>nitiative citoyenne et statut de citoyen</w:t>
      </w:r>
      <w:r w:rsidR="00DA458D">
        <w:rPr>
          <w:rFonts w:ascii="Garamond" w:hAnsi="Garamond"/>
          <w:i/>
        </w:rPr>
        <w:t xml:space="preserve"> européen</w:t>
      </w:r>
    </w:p>
    <w:p w:rsidR="00861AB6" w:rsidRDefault="00117017" w:rsidP="00117017">
      <w:pPr>
        <w:jc w:val="both"/>
        <w:rPr>
          <w:rFonts w:ascii="Garamond" w:hAnsi="Garamond"/>
        </w:rPr>
      </w:pPr>
      <w:r w:rsidRPr="00E13C4D">
        <w:rPr>
          <w:rFonts w:ascii="Garamond" w:hAnsi="Garamond"/>
        </w:rPr>
        <w:t xml:space="preserve">Anastasia </w:t>
      </w:r>
      <w:proofErr w:type="spellStart"/>
      <w:r w:rsidRPr="00E13C4D">
        <w:rPr>
          <w:rFonts w:ascii="Garamond" w:hAnsi="Garamond"/>
        </w:rPr>
        <w:t>Iliopoulou</w:t>
      </w:r>
      <w:proofErr w:type="spellEnd"/>
      <w:r>
        <w:rPr>
          <w:rFonts w:ascii="Garamond" w:hAnsi="Garamond"/>
        </w:rPr>
        <w:t>-Penot,</w:t>
      </w:r>
      <w:r w:rsidR="00DA458D">
        <w:rPr>
          <w:rFonts w:ascii="Garamond" w:hAnsi="Garamond"/>
        </w:rPr>
        <w:t xml:space="preserve"> </w:t>
      </w:r>
      <w:r w:rsidR="00863E5B">
        <w:rPr>
          <w:rFonts w:ascii="Garamond" w:hAnsi="Garamond"/>
        </w:rPr>
        <w:t>Université Paris-Est</w:t>
      </w:r>
      <w:r w:rsidR="00C16B9D">
        <w:rPr>
          <w:rFonts w:ascii="Garamond" w:hAnsi="Garamond"/>
        </w:rPr>
        <w:t xml:space="preserve"> Créteil</w:t>
      </w:r>
    </w:p>
    <w:p w:rsidR="00117017" w:rsidRDefault="00117017" w:rsidP="00117017">
      <w:pPr>
        <w:jc w:val="both"/>
        <w:rPr>
          <w:rFonts w:ascii="Garamond" w:hAnsi="Garamond"/>
        </w:rPr>
      </w:pPr>
    </w:p>
    <w:p w:rsidR="00AF1F11" w:rsidRDefault="00533F33" w:rsidP="00861AB6">
      <w:pPr>
        <w:jc w:val="both"/>
        <w:rPr>
          <w:rFonts w:ascii="Garamond" w:hAnsi="Garamond"/>
        </w:rPr>
      </w:pPr>
      <w:r>
        <w:rPr>
          <w:rFonts w:ascii="Garamond" w:hAnsi="Garamond"/>
          <w:i/>
        </w:rPr>
        <w:t>11h40-12h</w:t>
      </w:r>
      <w:r w:rsidR="00E4400A">
        <w:rPr>
          <w:rFonts w:ascii="Garamond" w:hAnsi="Garamond"/>
          <w:i/>
        </w:rPr>
        <w:t xml:space="preserve"> </w:t>
      </w:r>
      <w:r w:rsidR="00861AB6" w:rsidRPr="00863E5B">
        <w:rPr>
          <w:rFonts w:ascii="Garamond" w:hAnsi="Garamond"/>
          <w:i/>
        </w:rPr>
        <w:t xml:space="preserve">ECI and </w:t>
      </w:r>
      <w:proofErr w:type="spellStart"/>
      <w:r w:rsidR="00861AB6" w:rsidRPr="00863E5B">
        <w:rPr>
          <w:rFonts w:ascii="Garamond" w:hAnsi="Garamond"/>
          <w:i/>
        </w:rPr>
        <w:t>european</w:t>
      </w:r>
      <w:proofErr w:type="spellEnd"/>
      <w:r w:rsidR="00861AB6" w:rsidRPr="00863E5B">
        <w:rPr>
          <w:rFonts w:ascii="Garamond" w:hAnsi="Garamond"/>
          <w:i/>
        </w:rPr>
        <w:t xml:space="preserve"> </w:t>
      </w:r>
      <w:proofErr w:type="spellStart"/>
      <w:r w:rsidR="00AF1F11">
        <w:rPr>
          <w:rFonts w:ascii="Garamond" w:hAnsi="Garamond"/>
          <w:i/>
        </w:rPr>
        <w:t>political</w:t>
      </w:r>
      <w:proofErr w:type="spellEnd"/>
      <w:r w:rsidR="00AF1F11">
        <w:rPr>
          <w:rFonts w:ascii="Garamond" w:hAnsi="Garamond"/>
          <w:i/>
        </w:rPr>
        <w:t xml:space="preserve"> </w:t>
      </w:r>
      <w:proofErr w:type="spellStart"/>
      <w:r w:rsidR="00AF1F11">
        <w:rPr>
          <w:rFonts w:ascii="Garamond" w:hAnsi="Garamond"/>
          <w:i/>
        </w:rPr>
        <w:t>citizenship</w:t>
      </w:r>
      <w:proofErr w:type="spellEnd"/>
      <w:r w:rsidR="00861AB6" w:rsidRPr="00863E5B">
        <w:rPr>
          <w:rFonts w:ascii="Garamond" w:hAnsi="Garamond"/>
          <w:i/>
        </w:rPr>
        <w:t xml:space="preserve"> / Initiative citoyenne et citoyenneté politique européenne</w:t>
      </w:r>
    </w:p>
    <w:p w:rsidR="00861AB6" w:rsidRPr="00C217F1" w:rsidRDefault="00CD67A3" w:rsidP="00861AB6">
      <w:pPr>
        <w:jc w:val="both"/>
        <w:rPr>
          <w:rFonts w:ascii="Garamond" w:hAnsi="Garamond"/>
          <w:lang w:val="en-US"/>
        </w:rPr>
      </w:pPr>
      <w:proofErr w:type="spellStart"/>
      <w:r w:rsidRPr="00C217F1">
        <w:rPr>
          <w:rFonts w:ascii="Garamond" w:hAnsi="Garamond"/>
          <w:lang w:val="en-US"/>
        </w:rPr>
        <w:t>Maximilan</w:t>
      </w:r>
      <w:proofErr w:type="spellEnd"/>
      <w:r w:rsidRPr="00C217F1">
        <w:rPr>
          <w:rFonts w:ascii="Garamond" w:hAnsi="Garamond"/>
          <w:lang w:val="en-US"/>
        </w:rPr>
        <w:t xml:space="preserve"> Conrad, University of Iceland</w:t>
      </w:r>
      <w:r w:rsidR="006D7D68" w:rsidRPr="00C217F1">
        <w:rPr>
          <w:rFonts w:ascii="Garamond" w:hAnsi="Garamond"/>
          <w:lang w:val="en-US"/>
        </w:rPr>
        <w:t xml:space="preserve"> </w:t>
      </w:r>
    </w:p>
    <w:p w:rsidR="00861AB6" w:rsidRPr="00C217F1" w:rsidRDefault="00861AB6" w:rsidP="00117017">
      <w:pPr>
        <w:jc w:val="both"/>
        <w:rPr>
          <w:rFonts w:ascii="Garamond" w:hAnsi="Garamond"/>
          <w:lang w:val="en-US"/>
        </w:rPr>
      </w:pPr>
    </w:p>
    <w:p w:rsidR="00E4400A" w:rsidRPr="00C217F1" w:rsidRDefault="00E4400A" w:rsidP="00117017">
      <w:pPr>
        <w:jc w:val="both"/>
        <w:rPr>
          <w:rFonts w:ascii="Garamond" w:hAnsi="Garamond"/>
          <w:i/>
          <w:lang w:val="en-US"/>
        </w:rPr>
      </w:pPr>
      <w:r w:rsidRPr="00C217F1">
        <w:rPr>
          <w:rFonts w:ascii="Garamond" w:hAnsi="Garamond"/>
          <w:i/>
          <w:lang w:val="en-US"/>
        </w:rPr>
        <w:t>Discussion</w:t>
      </w:r>
    </w:p>
    <w:p w:rsidR="00E4400A" w:rsidRPr="00C217F1" w:rsidRDefault="00E4400A" w:rsidP="00117017">
      <w:pPr>
        <w:jc w:val="both"/>
        <w:rPr>
          <w:rFonts w:ascii="Garamond" w:hAnsi="Garamond"/>
          <w:lang w:val="en-US"/>
        </w:rPr>
      </w:pPr>
    </w:p>
    <w:p w:rsidR="00E4400A" w:rsidRPr="00E4400A" w:rsidRDefault="00E4400A" w:rsidP="00117017">
      <w:pPr>
        <w:jc w:val="both"/>
        <w:outlineLvl w:val="0"/>
        <w:rPr>
          <w:rFonts w:ascii="Garamond" w:hAnsi="Garamond"/>
          <w:i/>
        </w:rPr>
      </w:pPr>
      <w:r w:rsidRPr="00E4400A">
        <w:rPr>
          <w:rFonts w:ascii="Garamond" w:hAnsi="Garamond"/>
          <w:i/>
        </w:rPr>
        <w:t>Déjeuner</w:t>
      </w:r>
    </w:p>
    <w:p w:rsidR="00117017" w:rsidRDefault="00117017" w:rsidP="00117017">
      <w:pPr>
        <w:jc w:val="both"/>
        <w:rPr>
          <w:rFonts w:ascii="Garamond" w:hAnsi="Garamond"/>
        </w:rPr>
      </w:pPr>
    </w:p>
    <w:p w:rsidR="00533F33" w:rsidRDefault="00533F33" w:rsidP="00117017">
      <w:pPr>
        <w:jc w:val="both"/>
        <w:rPr>
          <w:rFonts w:ascii="Garamond" w:hAnsi="Garamond"/>
        </w:rPr>
      </w:pPr>
    </w:p>
    <w:p w:rsidR="00272278" w:rsidRPr="00272278" w:rsidRDefault="00272278" w:rsidP="00272278">
      <w:pPr>
        <w:jc w:val="center"/>
        <w:rPr>
          <w:rFonts w:ascii="Garamond" w:hAnsi="Garamond"/>
          <w:b/>
        </w:rPr>
      </w:pPr>
      <w:r w:rsidRPr="00272278">
        <w:rPr>
          <w:rFonts w:ascii="Garamond" w:hAnsi="Garamond"/>
          <w:b/>
        </w:rPr>
        <w:t>Après-midi</w:t>
      </w:r>
    </w:p>
    <w:p w:rsidR="00272278" w:rsidRPr="00272278" w:rsidRDefault="00272278" w:rsidP="00272278">
      <w:pPr>
        <w:jc w:val="center"/>
        <w:rPr>
          <w:rFonts w:ascii="Garamond" w:hAnsi="Garamond"/>
          <w:b/>
        </w:rPr>
      </w:pPr>
      <w:r w:rsidRPr="00272278">
        <w:rPr>
          <w:rFonts w:ascii="Garamond" w:hAnsi="Garamond"/>
          <w:b/>
        </w:rPr>
        <w:t xml:space="preserve">Présidence : Sylvie Strudel, Université </w:t>
      </w:r>
      <w:r w:rsidR="00C16B9D">
        <w:rPr>
          <w:rFonts w:ascii="Garamond" w:hAnsi="Garamond"/>
          <w:b/>
        </w:rPr>
        <w:t>Panthéon-Assas</w:t>
      </w:r>
    </w:p>
    <w:p w:rsidR="00117017" w:rsidRDefault="00272278" w:rsidP="00117017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:rsidR="00272278" w:rsidRPr="00E13C4D" w:rsidRDefault="00272278" w:rsidP="00117017">
      <w:pPr>
        <w:jc w:val="both"/>
        <w:rPr>
          <w:rFonts w:ascii="Garamond" w:hAnsi="Garamond"/>
        </w:rPr>
      </w:pPr>
    </w:p>
    <w:p w:rsidR="00117017" w:rsidRPr="00E13C4D" w:rsidRDefault="00117017" w:rsidP="00117017">
      <w:pPr>
        <w:pStyle w:val="Paragraphedeliste"/>
        <w:numPr>
          <w:ilvl w:val="0"/>
          <w:numId w:val="1"/>
        </w:num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L’initiative citoyenne européenne</w:t>
      </w:r>
      <w:r w:rsidRPr="00E13C4D">
        <w:rPr>
          <w:rFonts w:ascii="Garamond" w:hAnsi="Garamond"/>
          <w:b/>
        </w:rPr>
        <w:t xml:space="preserve"> dans le processus décisionnel</w:t>
      </w:r>
      <w:r>
        <w:rPr>
          <w:rFonts w:ascii="Garamond" w:hAnsi="Garamond"/>
          <w:b/>
        </w:rPr>
        <w:t xml:space="preserve"> de l’Union</w:t>
      </w:r>
    </w:p>
    <w:p w:rsidR="00117017" w:rsidRDefault="00117017" w:rsidP="00117017">
      <w:pPr>
        <w:jc w:val="both"/>
        <w:rPr>
          <w:rFonts w:ascii="Garamond" w:hAnsi="Garamond"/>
          <w:i/>
        </w:rPr>
      </w:pPr>
    </w:p>
    <w:p w:rsidR="00AF1F11" w:rsidRDefault="00533F33" w:rsidP="00117017">
      <w:pPr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14h-14h20 </w:t>
      </w:r>
      <w:r w:rsidR="00117017">
        <w:rPr>
          <w:rFonts w:ascii="Garamond" w:hAnsi="Garamond"/>
          <w:i/>
        </w:rPr>
        <w:t>Initiative citoyenne et équilibre institutionnel</w:t>
      </w:r>
    </w:p>
    <w:p w:rsidR="00117017" w:rsidRDefault="00117017" w:rsidP="00117017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Laetitia </w:t>
      </w:r>
      <w:proofErr w:type="spellStart"/>
      <w:r>
        <w:rPr>
          <w:rFonts w:ascii="Garamond" w:hAnsi="Garamond"/>
        </w:rPr>
        <w:t>Guilloud</w:t>
      </w:r>
      <w:proofErr w:type="spellEnd"/>
      <w:r w:rsidR="00DA458D">
        <w:rPr>
          <w:rFonts w:ascii="Garamond" w:hAnsi="Garamond"/>
        </w:rPr>
        <w:t>, Université de</w:t>
      </w:r>
      <w:r w:rsidR="00B15D37">
        <w:rPr>
          <w:rFonts w:ascii="Garamond" w:hAnsi="Garamond"/>
        </w:rPr>
        <w:t xml:space="preserve"> Grenoble</w:t>
      </w:r>
    </w:p>
    <w:p w:rsidR="00117017" w:rsidRPr="009F207C" w:rsidRDefault="00117017" w:rsidP="00117017">
      <w:pPr>
        <w:jc w:val="both"/>
        <w:rPr>
          <w:rFonts w:ascii="Garamond" w:hAnsi="Garamond"/>
          <w:i/>
        </w:rPr>
      </w:pPr>
    </w:p>
    <w:p w:rsidR="00AF1F11" w:rsidRDefault="00533F33" w:rsidP="006D7D68">
      <w:pPr>
        <w:rPr>
          <w:rFonts w:ascii="Garamond" w:hAnsi="Garamond"/>
        </w:rPr>
      </w:pPr>
      <w:r>
        <w:rPr>
          <w:rFonts w:ascii="Garamond" w:hAnsi="Garamond"/>
          <w:i/>
        </w:rPr>
        <w:t xml:space="preserve">14h20-14h40 </w:t>
      </w:r>
      <w:r w:rsidR="00C044B5">
        <w:rPr>
          <w:rFonts w:ascii="Garamond" w:hAnsi="Garamond"/>
          <w:i/>
        </w:rPr>
        <w:t xml:space="preserve">The </w:t>
      </w:r>
      <w:proofErr w:type="spellStart"/>
      <w:r w:rsidR="00C044B5">
        <w:rPr>
          <w:rFonts w:ascii="Garamond" w:hAnsi="Garamond"/>
          <w:i/>
        </w:rPr>
        <w:t>role</w:t>
      </w:r>
      <w:proofErr w:type="spellEnd"/>
      <w:r w:rsidR="00C044B5">
        <w:rPr>
          <w:rFonts w:ascii="Garamond" w:hAnsi="Garamond"/>
          <w:i/>
        </w:rPr>
        <w:t xml:space="preserve"> of lobbies in ECI / </w:t>
      </w:r>
      <w:r w:rsidR="00117017" w:rsidRPr="00EF2561">
        <w:rPr>
          <w:rFonts w:ascii="Garamond" w:hAnsi="Garamond"/>
          <w:i/>
        </w:rPr>
        <w:t>Le rôle des lobbys dans l</w:t>
      </w:r>
      <w:r w:rsidR="00117017">
        <w:rPr>
          <w:rFonts w:ascii="Garamond" w:hAnsi="Garamond"/>
          <w:i/>
        </w:rPr>
        <w:t>’</w:t>
      </w:r>
      <w:r w:rsidR="00117017" w:rsidRPr="00EF2561">
        <w:rPr>
          <w:rFonts w:ascii="Garamond" w:hAnsi="Garamond"/>
          <w:i/>
        </w:rPr>
        <w:t>initiative citoyenne européenne</w:t>
      </w:r>
    </w:p>
    <w:p w:rsidR="006D7D68" w:rsidRPr="00C217F1" w:rsidRDefault="00117017" w:rsidP="006D7D68">
      <w:pPr>
        <w:rPr>
          <w:rFonts w:ascii="Garamond" w:eastAsia="Times New Roman" w:hAnsi="Garamond" w:cs="Times New Roman"/>
          <w:color w:val="000000" w:themeColor="text1"/>
          <w:lang w:val="pt-PT" w:eastAsia="fr-FR"/>
        </w:rPr>
      </w:pPr>
      <w:r w:rsidRPr="00C217F1">
        <w:rPr>
          <w:rFonts w:ascii="Garamond" w:hAnsi="Garamond"/>
          <w:lang w:val="pt-PT"/>
        </w:rPr>
        <w:t xml:space="preserve">Luis Bouza Garcia, </w:t>
      </w:r>
      <w:r w:rsidR="006D7D68" w:rsidRPr="00C217F1">
        <w:rPr>
          <w:rFonts w:ascii="Garamond" w:eastAsia="Times New Roman" w:hAnsi="Garamond" w:cs="Calibri"/>
          <w:color w:val="000000" w:themeColor="text1"/>
          <w:lang w:val="pt-PT" w:eastAsia="fr-FR"/>
        </w:rPr>
        <w:t>Universidad Autónoma de Madrid</w:t>
      </w:r>
    </w:p>
    <w:p w:rsidR="00DA458D" w:rsidRPr="00C217F1" w:rsidRDefault="00DA458D" w:rsidP="00117017">
      <w:pPr>
        <w:jc w:val="both"/>
        <w:outlineLvl w:val="0"/>
        <w:rPr>
          <w:rFonts w:ascii="Garamond" w:hAnsi="Garamond"/>
          <w:lang w:val="pt-PT"/>
        </w:rPr>
      </w:pPr>
    </w:p>
    <w:p w:rsidR="00AF1F11" w:rsidRDefault="00533F33" w:rsidP="00117017">
      <w:pPr>
        <w:jc w:val="both"/>
        <w:rPr>
          <w:rFonts w:ascii="Garamond" w:hAnsi="Garamond"/>
        </w:rPr>
      </w:pPr>
      <w:r>
        <w:rPr>
          <w:rFonts w:ascii="Garamond" w:hAnsi="Garamond"/>
          <w:i/>
        </w:rPr>
        <w:t xml:space="preserve">14h40-15h </w:t>
      </w:r>
      <w:r w:rsidR="00C16B9D">
        <w:rPr>
          <w:rFonts w:ascii="Garamond" w:hAnsi="Garamond"/>
          <w:i/>
        </w:rPr>
        <w:t>Le Parlement</w:t>
      </w:r>
      <w:r w:rsidR="001913D9" w:rsidRPr="00C16B9D">
        <w:rPr>
          <w:rFonts w:ascii="Garamond" w:hAnsi="Garamond"/>
          <w:i/>
        </w:rPr>
        <w:t xml:space="preserve"> </w:t>
      </w:r>
      <w:r w:rsidR="00C16B9D">
        <w:rPr>
          <w:rFonts w:ascii="Garamond" w:hAnsi="Garamond"/>
          <w:i/>
        </w:rPr>
        <w:t>européen</w:t>
      </w:r>
      <w:r w:rsidR="006D7D68" w:rsidRPr="00C16B9D">
        <w:rPr>
          <w:rFonts w:ascii="Garamond" w:hAnsi="Garamond"/>
          <w:i/>
        </w:rPr>
        <w:t xml:space="preserve"> et l’ICE</w:t>
      </w:r>
    </w:p>
    <w:p w:rsidR="00C16B9D" w:rsidRDefault="006676C9" w:rsidP="00117017">
      <w:pPr>
        <w:jc w:val="both"/>
        <w:rPr>
          <w:rFonts w:ascii="Garamond" w:hAnsi="Garamond"/>
        </w:rPr>
      </w:pPr>
      <w:r>
        <w:rPr>
          <w:rFonts w:ascii="Garamond" w:hAnsi="Garamond"/>
        </w:rPr>
        <w:t>Joël</w:t>
      </w:r>
      <w:r w:rsidR="00C16B9D">
        <w:rPr>
          <w:rFonts w:ascii="Garamond" w:hAnsi="Garamond"/>
        </w:rPr>
        <w:t xml:space="preserve">le </w:t>
      </w:r>
      <w:proofErr w:type="spellStart"/>
      <w:r w:rsidR="00C16B9D">
        <w:rPr>
          <w:rFonts w:ascii="Garamond" w:hAnsi="Garamond"/>
        </w:rPr>
        <w:t>Pamart</w:t>
      </w:r>
      <w:proofErr w:type="spellEnd"/>
      <w:r w:rsidR="00C16B9D">
        <w:rPr>
          <w:rFonts w:ascii="Garamond" w:hAnsi="Garamond"/>
        </w:rPr>
        <w:t xml:space="preserve">, Parlement européen </w:t>
      </w:r>
    </w:p>
    <w:p w:rsidR="00117017" w:rsidRDefault="00117017" w:rsidP="00117017">
      <w:pPr>
        <w:jc w:val="both"/>
        <w:rPr>
          <w:rFonts w:ascii="Garamond" w:hAnsi="Garamond"/>
        </w:rPr>
      </w:pPr>
    </w:p>
    <w:p w:rsidR="00533F33" w:rsidRPr="00533F33" w:rsidRDefault="00533F33" w:rsidP="00117017">
      <w:pPr>
        <w:jc w:val="both"/>
        <w:rPr>
          <w:rFonts w:ascii="Garamond" w:hAnsi="Garamond"/>
          <w:i/>
        </w:rPr>
      </w:pPr>
      <w:r w:rsidRPr="00533F33">
        <w:rPr>
          <w:rFonts w:ascii="Garamond" w:hAnsi="Garamond"/>
          <w:i/>
        </w:rPr>
        <w:t>Discussion- Pause</w:t>
      </w:r>
    </w:p>
    <w:p w:rsidR="00533F33" w:rsidRPr="00E13C4D" w:rsidRDefault="00533F33" w:rsidP="00117017">
      <w:pPr>
        <w:jc w:val="both"/>
        <w:rPr>
          <w:rFonts w:ascii="Garamond" w:hAnsi="Garamond"/>
        </w:rPr>
      </w:pPr>
    </w:p>
    <w:p w:rsidR="00117017" w:rsidRPr="00117017" w:rsidRDefault="00117017" w:rsidP="00117017">
      <w:pPr>
        <w:jc w:val="center"/>
        <w:rPr>
          <w:rFonts w:ascii="Garamond" w:hAnsi="Garamond"/>
          <w:b/>
        </w:rPr>
      </w:pPr>
      <w:r w:rsidRPr="00117017">
        <w:rPr>
          <w:rFonts w:ascii="Garamond" w:hAnsi="Garamond"/>
          <w:b/>
        </w:rPr>
        <w:lastRenderedPageBreak/>
        <w:t>III.</w:t>
      </w:r>
      <w:r w:rsidRPr="00117017">
        <w:rPr>
          <w:rFonts w:ascii="Garamond" w:hAnsi="Garamond"/>
          <w:b/>
        </w:rPr>
        <w:tab/>
        <w:t>Conditions de mise en œuvre de l’initiative citoyenne européenne</w:t>
      </w:r>
    </w:p>
    <w:p w:rsidR="00117017" w:rsidRPr="00E13C4D" w:rsidRDefault="00117017" w:rsidP="00117017">
      <w:pPr>
        <w:jc w:val="center"/>
        <w:rPr>
          <w:rFonts w:ascii="Garamond" w:hAnsi="Garamond"/>
        </w:rPr>
      </w:pPr>
    </w:p>
    <w:p w:rsidR="00AF1F11" w:rsidRDefault="00533F33" w:rsidP="00117017">
      <w:pPr>
        <w:jc w:val="both"/>
        <w:rPr>
          <w:rFonts w:ascii="Garamond" w:hAnsi="Garamond"/>
        </w:rPr>
      </w:pPr>
      <w:r>
        <w:rPr>
          <w:rFonts w:ascii="Garamond" w:hAnsi="Garamond"/>
          <w:i/>
        </w:rPr>
        <w:t xml:space="preserve">15h40-16h </w:t>
      </w:r>
      <w:r w:rsidR="00117017">
        <w:rPr>
          <w:rFonts w:ascii="Garamond" w:hAnsi="Garamond"/>
          <w:i/>
        </w:rPr>
        <w:t xml:space="preserve">Initiative citoyenne et limites </w:t>
      </w:r>
      <w:r w:rsidR="00117017" w:rsidRPr="00EF2561">
        <w:rPr>
          <w:rFonts w:ascii="Garamond" w:hAnsi="Garamond"/>
          <w:i/>
        </w:rPr>
        <w:t>des compétences de l</w:t>
      </w:r>
      <w:r w:rsidR="00117017">
        <w:rPr>
          <w:rFonts w:ascii="Garamond" w:hAnsi="Garamond"/>
          <w:i/>
        </w:rPr>
        <w:t>’</w:t>
      </w:r>
      <w:r w:rsidR="00117017" w:rsidRPr="00EF2561">
        <w:rPr>
          <w:rFonts w:ascii="Garamond" w:hAnsi="Garamond"/>
          <w:i/>
        </w:rPr>
        <w:t>Union européenne</w:t>
      </w:r>
    </w:p>
    <w:p w:rsidR="00117017" w:rsidRDefault="00117017" w:rsidP="00117017">
      <w:pPr>
        <w:jc w:val="both"/>
        <w:rPr>
          <w:rFonts w:ascii="Garamond" w:hAnsi="Garamond"/>
        </w:rPr>
      </w:pPr>
      <w:r w:rsidRPr="00E13C4D">
        <w:rPr>
          <w:rFonts w:ascii="Garamond" w:hAnsi="Garamond"/>
        </w:rPr>
        <w:t>Valérie Michel</w:t>
      </w:r>
      <w:r>
        <w:rPr>
          <w:rFonts w:ascii="Garamond" w:hAnsi="Garamond"/>
        </w:rPr>
        <w:t>, Université d’Aix-Marseille</w:t>
      </w:r>
    </w:p>
    <w:p w:rsidR="00117017" w:rsidRDefault="00117017" w:rsidP="00117017">
      <w:pPr>
        <w:jc w:val="both"/>
        <w:outlineLvl w:val="0"/>
        <w:rPr>
          <w:rFonts w:ascii="Garamond" w:hAnsi="Garamond"/>
          <w:i/>
        </w:rPr>
      </w:pPr>
    </w:p>
    <w:p w:rsidR="00AF1F11" w:rsidRDefault="00533F33" w:rsidP="003C3F71">
      <w:pPr>
        <w:rPr>
          <w:rFonts w:ascii="Garamond" w:hAnsi="Garamond"/>
        </w:rPr>
      </w:pPr>
      <w:r>
        <w:rPr>
          <w:rFonts w:ascii="Garamond" w:hAnsi="Garamond"/>
          <w:i/>
        </w:rPr>
        <w:t xml:space="preserve">16h-16h20 </w:t>
      </w:r>
      <w:r w:rsidR="0039624A" w:rsidRPr="00CE3CBC">
        <w:rPr>
          <w:rFonts w:ascii="Garamond" w:hAnsi="Garamond"/>
          <w:i/>
        </w:rPr>
        <w:t>A</w:t>
      </w:r>
      <w:r w:rsidR="00DA458D" w:rsidRPr="00CE3CBC">
        <w:rPr>
          <w:rFonts w:ascii="Garamond" w:hAnsi="Garamond"/>
          <w:i/>
        </w:rPr>
        <w:t>méliorer l’efficacité de l’ICE</w:t>
      </w:r>
    </w:p>
    <w:p w:rsidR="00DA458D" w:rsidRPr="003C3F71" w:rsidRDefault="001913D9" w:rsidP="003C3F71">
      <w:pPr>
        <w:rPr>
          <w:rFonts w:ascii="Garamond" w:eastAsia="Times New Roman" w:hAnsi="Garamond" w:cs="Times New Roman"/>
          <w:lang w:eastAsia="fr-FR"/>
        </w:rPr>
      </w:pPr>
      <w:r w:rsidRPr="00CE3CBC">
        <w:rPr>
          <w:rFonts w:ascii="Garamond" w:hAnsi="Garamond"/>
        </w:rPr>
        <w:t>Marie Dufrasne, Université de Saint-Louis</w:t>
      </w:r>
    </w:p>
    <w:p w:rsidR="00117017" w:rsidRDefault="00117017" w:rsidP="00117017">
      <w:pPr>
        <w:jc w:val="both"/>
        <w:rPr>
          <w:rFonts w:ascii="Garamond" w:hAnsi="Garamond"/>
        </w:rPr>
      </w:pPr>
    </w:p>
    <w:p w:rsidR="004F1451" w:rsidRDefault="00533F33" w:rsidP="00281A11">
      <w:pPr>
        <w:jc w:val="both"/>
        <w:rPr>
          <w:rFonts w:ascii="Garamond" w:hAnsi="Garamond"/>
        </w:rPr>
      </w:pPr>
      <w:r>
        <w:rPr>
          <w:rFonts w:ascii="Garamond" w:hAnsi="Garamond"/>
          <w:i/>
        </w:rPr>
        <w:t xml:space="preserve">16h20-16h40 </w:t>
      </w:r>
      <w:r w:rsidR="00117017">
        <w:rPr>
          <w:rFonts w:ascii="Garamond" w:hAnsi="Garamond"/>
          <w:i/>
        </w:rPr>
        <w:t>Le contrôle de la Cour de justice de l’Union européenne sur les conditions de mise en œuvre de l’initiative citoyenne</w:t>
      </w:r>
      <w:r w:rsidR="00AF1F11">
        <w:rPr>
          <w:rFonts w:ascii="Garamond" w:hAnsi="Garamond"/>
        </w:rPr>
        <w:t xml:space="preserve"> </w:t>
      </w:r>
      <w:r w:rsidR="00925CD4">
        <w:rPr>
          <w:rFonts w:ascii="Garamond" w:hAnsi="Garamond"/>
        </w:rPr>
        <w:t>Freya Clausen</w:t>
      </w:r>
      <w:r w:rsidR="00117017" w:rsidRPr="00EF2561">
        <w:rPr>
          <w:rFonts w:ascii="Garamond" w:hAnsi="Garamond"/>
        </w:rPr>
        <w:t>, Cour de justice</w:t>
      </w:r>
      <w:r w:rsidR="00925CD4">
        <w:rPr>
          <w:rFonts w:ascii="Garamond" w:hAnsi="Garamond"/>
        </w:rPr>
        <w:t xml:space="preserve"> de l’Union européenne</w:t>
      </w:r>
    </w:p>
    <w:p w:rsidR="00533F33" w:rsidRDefault="00533F33" w:rsidP="00281A11">
      <w:pPr>
        <w:jc w:val="both"/>
        <w:rPr>
          <w:rFonts w:ascii="Garamond" w:hAnsi="Garamond"/>
        </w:rPr>
      </w:pPr>
    </w:p>
    <w:p w:rsidR="00533F33" w:rsidRPr="00533F33" w:rsidRDefault="00533F33" w:rsidP="00281A11">
      <w:pPr>
        <w:jc w:val="both"/>
        <w:rPr>
          <w:i/>
        </w:rPr>
      </w:pPr>
      <w:r w:rsidRPr="00533F33">
        <w:rPr>
          <w:rFonts w:ascii="Garamond" w:hAnsi="Garamond"/>
          <w:i/>
        </w:rPr>
        <w:t>Discussion - Clôture</w:t>
      </w:r>
    </w:p>
    <w:sectPr w:rsidR="00533F33" w:rsidRPr="00533F33" w:rsidSect="00737AD2">
      <w:headerReference w:type="default" r:id="rId9"/>
      <w:pgSz w:w="11900" w:h="16840"/>
      <w:pgMar w:top="127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4B4" w:rsidRDefault="003E64B4" w:rsidP="00C217F1">
      <w:r>
        <w:separator/>
      </w:r>
    </w:p>
  </w:endnote>
  <w:endnote w:type="continuationSeparator" w:id="0">
    <w:p w:rsidR="003E64B4" w:rsidRDefault="003E64B4" w:rsidP="00C21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4B4" w:rsidRDefault="003E64B4" w:rsidP="00C217F1">
      <w:r>
        <w:separator/>
      </w:r>
    </w:p>
  </w:footnote>
  <w:footnote w:type="continuationSeparator" w:id="0">
    <w:p w:rsidR="003E64B4" w:rsidRDefault="003E64B4" w:rsidP="00C217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7F1" w:rsidRDefault="00706FA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6F38E9AA" wp14:editId="7568FFF0">
          <wp:simplePos x="0" y="0"/>
          <wp:positionH relativeFrom="column">
            <wp:posOffset>-687705</wp:posOffset>
          </wp:positionH>
          <wp:positionV relativeFrom="paragraph">
            <wp:posOffset>-27305</wp:posOffset>
          </wp:positionV>
          <wp:extent cx="1002030" cy="692150"/>
          <wp:effectExtent l="0" t="0" r="7620" b="0"/>
          <wp:wrapTight wrapText="bothSides">
            <wp:wrapPolygon edited="0">
              <wp:start x="0" y="0"/>
              <wp:lineTo x="0" y="20807"/>
              <wp:lineTo x="21354" y="20807"/>
              <wp:lineTo x="21354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antheonAssas_CMJN-pr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030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17F1"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582F8AA7" wp14:editId="32E71B3C">
          <wp:simplePos x="0" y="0"/>
          <wp:positionH relativeFrom="column">
            <wp:posOffset>5575935</wp:posOffset>
          </wp:positionH>
          <wp:positionV relativeFrom="paragraph">
            <wp:posOffset>-74295</wp:posOffset>
          </wp:positionV>
          <wp:extent cx="723900" cy="748665"/>
          <wp:effectExtent l="0" t="0" r="0" b="0"/>
          <wp:wrapTight wrapText="bothSides">
            <wp:wrapPolygon edited="0">
              <wp:start x="0" y="0"/>
              <wp:lineTo x="0" y="20885"/>
              <wp:lineTo x="21032" y="20885"/>
              <wp:lineTo x="21032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de_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3367"/>
    <w:multiLevelType w:val="hybridMultilevel"/>
    <w:tmpl w:val="74AA22D8"/>
    <w:lvl w:ilvl="0" w:tplc="48D0A2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571D4"/>
    <w:multiLevelType w:val="hybridMultilevel"/>
    <w:tmpl w:val="816EE812"/>
    <w:lvl w:ilvl="0" w:tplc="96AA63F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017"/>
    <w:rsid w:val="00117017"/>
    <w:rsid w:val="001263CB"/>
    <w:rsid w:val="001508ED"/>
    <w:rsid w:val="001913D9"/>
    <w:rsid w:val="00272278"/>
    <w:rsid w:val="00281A11"/>
    <w:rsid w:val="002B7145"/>
    <w:rsid w:val="0033475B"/>
    <w:rsid w:val="00352E0B"/>
    <w:rsid w:val="00372C43"/>
    <w:rsid w:val="0039624A"/>
    <w:rsid w:val="003C3F71"/>
    <w:rsid w:val="003E64B4"/>
    <w:rsid w:val="0042785E"/>
    <w:rsid w:val="004B0211"/>
    <w:rsid w:val="00533F33"/>
    <w:rsid w:val="006676C9"/>
    <w:rsid w:val="006D7D68"/>
    <w:rsid w:val="006F6D16"/>
    <w:rsid w:val="00706FA0"/>
    <w:rsid w:val="00737AD2"/>
    <w:rsid w:val="007449C8"/>
    <w:rsid w:val="007C5AB5"/>
    <w:rsid w:val="00861AB6"/>
    <w:rsid w:val="00863E5B"/>
    <w:rsid w:val="00925CD4"/>
    <w:rsid w:val="00956442"/>
    <w:rsid w:val="00A06B27"/>
    <w:rsid w:val="00A22D61"/>
    <w:rsid w:val="00A55210"/>
    <w:rsid w:val="00A938FA"/>
    <w:rsid w:val="00AF1F11"/>
    <w:rsid w:val="00B15D37"/>
    <w:rsid w:val="00B63B6B"/>
    <w:rsid w:val="00C044B5"/>
    <w:rsid w:val="00C16B9D"/>
    <w:rsid w:val="00C217F1"/>
    <w:rsid w:val="00C65170"/>
    <w:rsid w:val="00CD67A3"/>
    <w:rsid w:val="00CE3CBC"/>
    <w:rsid w:val="00CF0661"/>
    <w:rsid w:val="00DA458D"/>
    <w:rsid w:val="00E4400A"/>
    <w:rsid w:val="00E57529"/>
    <w:rsid w:val="00F81C40"/>
    <w:rsid w:val="00FC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0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701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17017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7017"/>
    <w:rPr>
      <w:rFonts w:ascii="Times New Roman" w:hAnsi="Times New Roman" w:cs="Times New Roman"/>
      <w:sz w:val="18"/>
      <w:szCs w:val="18"/>
    </w:rPr>
  </w:style>
  <w:style w:type="character" w:styleId="lev">
    <w:name w:val="Strong"/>
    <w:basedOn w:val="Policepardfaut"/>
    <w:uiPriority w:val="22"/>
    <w:qFormat/>
    <w:rsid w:val="00DA458D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C217F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217F1"/>
  </w:style>
  <w:style w:type="paragraph" w:styleId="Pieddepage">
    <w:name w:val="footer"/>
    <w:basedOn w:val="Normal"/>
    <w:link w:val="PieddepageCar"/>
    <w:uiPriority w:val="99"/>
    <w:unhideWhenUsed/>
    <w:rsid w:val="00C217F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217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0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701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17017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7017"/>
    <w:rPr>
      <w:rFonts w:ascii="Times New Roman" w:hAnsi="Times New Roman" w:cs="Times New Roman"/>
      <w:sz w:val="18"/>
      <w:szCs w:val="18"/>
    </w:rPr>
  </w:style>
  <w:style w:type="character" w:styleId="lev">
    <w:name w:val="Strong"/>
    <w:basedOn w:val="Policepardfaut"/>
    <w:uiPriority w:val="22"/>
    <w:qFormat/>
    <w:rsid w:val="00DA458D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C217F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217F1"/>
  </w:style>
  <w:style w:type="paragraph" w:styleId="Pieddepage">
    <w:name w:val="footer"/>
    <w:basedOn w:val="Normal"/>
    <w:link w:val="PieddepageCar"/>
    <w:uiPriority w:val="99"/>
    <w:unhideWhenUsed/>
    <w:rsid w:val="00C217F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21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74726-41B7-4922-A0EA-366652BEC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1091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edouard dubout</dc:creator>
  <cp:lastModifiedBy>deploy</cp:lastModifiedBy>
  <cp:revision>2</cp:revision>
  <dcterms:created xsi:type="dcterms:W3CDTF">2018-07-06T14:38:00Z</dcterms:created>
  <dcterms:modified xsi:type="dcterms:W3CDTF">2018-07-06T14:38:00Z</dcterms:modified>
</cp:coreProperties>
</file>