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9C" w:rsidRPr="002E699C" w:rsidRDefault="002E699C" w:rsidP="00517105">
      <w:pPr>
        <w:spacing w:after="0" w:line="240" w:lineRule="auto"/>
        <w:ind w:right="300"/>
        <w:jc w:val="center"/>
        <w:rPr>
          <w:rFonts w:ascii="Times New Roman" w:eastAsia="Times New Roman" w:hAnsi="Times New Roman" w:cs="Times New Roman"/>
          <w:b/>
          <w:sz w:val="24"/>
          <w:szCs w:val="24"/>
          <w:lang w:eastAsia="fr-FR"/>
        </w:rPr>
      </w:pPr>
      <w:bookmarkStart w:id="0" w:name="_GoBack"/>
      <w:bookmarkEnd w:id="0"/>
      <w:r w:rsidRPr="002E699C">
        <w:rPr>
          <w:rFonts w:ascii="Times New Roman" w:eastAsia="Times New Roman" w:hAnsi="Times New Roman" w:cs="Times New Roman"/>
          <w:b/>
          <w:sz w:val="24"/>
          <w:szCs w:val="24"/>
          <w:lang w:eastAsia="fr-FR"/>
        </w:rPr>
        <w:t>CONCOURS DE PLAIDOIRIE</w:t>
      </w:r>
    </w:p>
    <w:p w:rsidR="002E699C" w:rsidRPr="002E699C" w:rsidRDefault="00715606" w:rsidP="00517105">
      <w:pPr>
        <w:spacing w:after="0" w:line="240" w:lineRule="auto"/>
        <w:ind w:right="300"/>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UNIVERSITÉ PANTHÉ</w:t>
      </w:r>
      <w:r w:rsidR="002E699C" w:rsidRPr="002E699C">
        <w:rPr>
          <w:rFonts w:ascii="Times New Roman" w:eastAsia="Times New Roman" w:hAnsi="Times New Roman" w:cs="Times New Roman"/>
          <w:b/>
          <w:sz w:val="24"/>
          <w:szCs w:val="24"/>
          <w:lang w:eastAsia="fr-FR"/>
        </w:rPr>
        <w:t>ON-ASSAS</w:t>
      </w:r>
    </w:p>
    <w:p w:rsidR="002E699C" w:rsidRPr="002E699C" w:rsidRDefault="0067219B" w:rsidP="00517105">
      <w:pPr>
        <w:spacing w:after="0" w:line="240" w:lineRule="auto"/>
        <w:ind w:right="300"/>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Année </w:t>
      </w:r>
      <w:r w:rsidR="006B1738">
        <w:rPr>
          <w:rFonts w:ascii="Times New Roman" w:eastAsia="Times New Roman" w:hAnsi="Times New Roman" w:cs="Times New Roman"/>
          <w:b/>
          <w:sz w:val="24"/>
          <w:szCs w:val="24"/>
          <w:lang w:eastAsia="fr-FR"/>
        </w:rPr>
        <w:t>2013</w:t>
      </w:r>
    </w:p>
    <w:p w:rsidR="002E699C" w:rsidRDefault="002E699C" w:rsidP="00517105">
      <w:pPr>
        <w:spacing w:after="0" w:line="240" w:lineRule="auto"/>
        <w:ind w:right="300"/>
        <w:jc w:val="both"/>
        <w:rPr>
          <w:rFonts w:ascii="Times New Roman" w:eastAsia="Times New Roman" w:hAnsi="Times New Roman" w:cs="Times New Roman"/>
          <w:sz w:val="24"/>
          <w:szCs w:val="24"/>
          <w:lang w:eastAsia="fr-FR"/>
        </w:rPr>
      </w:pPr>
    </w:p>
    <w:p w:rsidR="002E699C" w:rsidRDefault="002E699C" w:rsidP="00517105">
      <w:pPr>
        <w:spacing w:after="0" w:line="240" w:lineRule="auto"/>
        <w:ind w:right="300"/>
        <w:jc w:val="both"/>
        <w:rPr>
          <w:rFonts w:ascii="Times New Roman" w:eastAsia="Times New Roman" w:hAnsi="Times New Roman" w:cs="Times New Roman"/>
          <w:sz w:val="24"/>
          <w:szCs w:val="24"/>
          <w:lang w:eastAsia="fr-FR"/>
        </w:rPr>
      </w:pPr>
    </w:p>
    <w:p w:rsidR="002E699C" w:rsidRPr="007C7386" w:rsidRDefault="002E699C" w:rsidP="00517105">
      <w:pPr>
        <w:spacing w:after="0" w:line="240" w:lineRule="auto"/>
        <w:ind w:right="300"/>
        <w:jc w:val="center"/>
        <w:rPr>
          <w:rFonts w:ascii="Times New Roman" w:eastAsia="Times New Roman" w:hAnsi="Times New Roman" w:cs="Times New Roman"/>
          <w:b/>
          <w:sz w:val="24"/>
          <w:szCs w:val="24"/>
          <w:lang w:eastAsia="fr-FR"/>
        </w:rPr>
      </w:pPr>
      <w:r w:rsidRPr="007C7386">
        <w:rPr>
          <w:rFonts w:ascii="Times New Roman" w:eastAsia="Times New Roman" w:hAnsi="Times New Roman" w:cs="Times New Roman"/>
          <w:b/>
          <w:sz w:val="24"/>
          <w:szCs w:val="24"/>
          <w:lang w:eastAsia="fr-FR"/>
        </w:rPr>
        <w:t>Sujet de l’épreuve écrite</w:t>
      </w:r>
    </w:p>
    <w:p w:rsidR="002E699C" w:rsidRDefault="002E699C" w:rsidP="00517105">
      <w:pPr>
        <w:spacing w:after="0" w:line="240" w:lineRule="auto"/>
        <w:ind w:right="300"/>
        <w:jc w:val="both"/>
        <w:rPr>
          <w:rFonts w:ascii="Times New Roman" w:eastAsia="Times New Roman" w:hAnsi="Times New Roman" w:cs="Times New Roman"/>
          <w:sz w:val="24"/>
          <w:szCs w:val="24"/>
          <w:lang w:eastAsia="fr-FR"/>
        </w:rPr>
      </w:pPr>
    </w:p>
    <w:p w:rsidR="002E699C" w:rsidRDefault="002E699C" w:rsidP="00517105">
      <w:pPr>
        <w:spacing w:after="0" w:line="240" w:lineRule="auto"/>
        <w:ind w:right="300"/>
        <w:jc w:val="both"/>
        <w:rPr>
          <w:rFonts w:ascii="Times New Roman" w:eastAsia="Times New Roman" w:hAnsi="Times New Roman" w:cs="Times New Roman"/>
          <w:sz w:val="24"/>
          <w:szCs w:val="24"/>
          <w:lang w:eastAsia="fr-FR"/>
        </w:rPr>
      </w:pPr>
    </w:p>
    <w:p w:rsidR="00517105" w:rsidRPr="00446FDC" w:rsidRDefault="002E699C" w:rsidP="00517105">
      <w:pPr>
        <w:spacing w:after="0" w:line="240" w:lineRule="auto"/>
        <w:ind w:right="300"/>
        <w:jc w:val="both"/>
        <w:rPr>
          <w:rFonts w:ascii="Times New Roman" w:eastAsia="Times New Roman" w:hAnsi="Times New Roman" w:cs="Times New Roman"/>
          <w:i/>
          <w:sz w:val="24"/>
          <w:szCs w:val="24"/>
          <w:lang w:eastAsia="fr-FR"/>
        </w:rPr>
      </w:pPr>
      <w:r w:rsidRPr="00446FDC">
        <w:rPr>
          <w:rFonts w:ascii="Times New Roman" w:eastAsia="Times New Roman" w:hAnsi="Times New Roman" w:cs="Times New Roman"/>
          <w:i/>
          <w:sz w:val="24"/>
          <w:szCs w:val="24"/>
          <w:lang w:eastAsia="fr-FR"/>
        </w:rPr>
        <w:t xml:space="preserve">Vous rédigerez une consultation écrite pour déterminer les chances de succès </w:t>
      </w:r>
      <w:r w:rsidR="00F73E6B">
        <w:rPr>
          <w:rFonts w:ascii="Times New Roman" w:eastAsia="Times New Roman" w:hAnsi="Times New Roman" w:cs="Times New Roman"/>
          <w:i/>
          <w:sz w:val="24"/>
          <w:szCs w:val="24"/>
          <w:lang w:eastAsia="fr-FR"/>
        </w:rPr>
        <w:t>de l'appel interjeté pa</w:t>
      </w:r>
      <w:r w:rsidRPr="00446FDC">
        <w:rPr>
          <w:rFonts w:ascii="Times New Roman" w:eastAsia="Times New Roman" w:hAnsi="Times New Roman" w:cs="Times New Roman"/>
          <w:i/>
          <w:sz w:val="24"/>
          <w:szCs w:val="24"/>
          <w:lang w:eastAsia="fr-FR"/>
        </w:rPr>
        <w:t xml:space="preserve">r </w:t>
      </w:r>
      <w:r w:rsidR="006B1738" w:rsidRPr="00446FDC">
        <w:rPr>
          <w:rFonts w:ascii="Times New Roman" w:eastAsia="Times New Roman" w:hAnsi="Times New Roman" w:cs="Times New Roman"/>
          <w:i/>
          <w:sz w:val="24"/>
          <w:szCs w:val="24"/>
          <w:lang w:eastAsia="fr-FR"/>
        </w:rPr>
        <w:t>les époux</w:t>
      </w:r>
      <w:r w:rsidRPr="00446FDC">
        <w:rPr>
          <w:rFonts w:ascii="Times New Roman" w:eastAsia="Times New Roman" w:hAnsi="Times New Roman" w:cs="Times New Roman"/>
          <w:i/>
          <w:sz w:val="24"/>
          <w:szCs w:val="24"/>
          <w:lang w:eastAsia="fr-FR"/>
        </w:rPr>
        <w:t xml:space="preserve"> </w:t>
      </w:r>
      <w:r w:rsidR="00517105" w:rsidRPr="00446FDC">
        <w:rPr>
          <w:rFonts w:ascii="Times New Roman" w:eastAsia="Times New Roman" w:hAnsi="Times New Roman" w:cs="Times New Roman"/>
          <w:i/>
          <w:sz w:val="24"/>
          <w:szCs w:val="24"/>
          <w:lang w:eastAsia="fr-FR"/>
        </w:rPr>
        <w:t>Primus</w:t>
      </w:r>
      <w:r w:rsidR="0067219B" w:rsidRPr="00446FDC">
        <w:rPr>
          <w:rFonts w:ascii="Times New Roman" w:eastAsia="Times New Roman" w:hAnsi="Times New Roman" w:cs="Times New Roman"/>
          <w:i/>
          <w:sz w:val="24"/>
          <w:szCs w:val="24"/>
          <w:lang w:eastAsia="fr-FR"/>
        </w:rPr>
        <w:t xml:space="preserve"> </w:t>
      </w:r>
      <w:r w:rsidR="00F73E6B">
        <w:rPr>
          <w:rFonts w:ascii="Times New Roman" w:eastAsia="Times New Roman" w:hAnsi="Times New Roman" w:cs="Times New Roman"/>
          <w:i/>
          <w:sz w:val="24"/>
          <w:szCs w:val="24"/>
          <w:lang w:eastAsia="fr-FR"/>
        </w:rPr>
        <w:t>à l'encontre</w:t>
      </w:r>
      <w:r w:rsidRPr="00446FDC">
        <w:rPr>
          <w:rFonts w:ascii="Times New Roman" w:eastAsia="Times New Roman" w:hAnsi="Times New Roman" w:cs="Times New Roman"/>
          <w:i/>
          <w:sz w:val="24"/>
          <w:szCs w:val="24"/>
          <w:lang w:eastAsia="fr-FR"/>
        </w:rPr>
        <w:t xml:space="preserve"> du jugement </w:t>
      </w:r>
      <w:r w:rsidR="00F73E6B">
        <w:rPr>
          <w:rFonts w:ascii="Times New Roman" w:eastAsia="Times New Roman" w:hAnsi="Times New Roman" w:cs="Times New Roman"/>
          <w:i/>
          <w:sz w:val="24"/>
          <w:szCs w:val="24"/>
          <w:lang w:eastAsia="fr-FR"/>
        </w:rPr>
        <w:t>rendu par le T</w:t>
      </w:r>
      <w:r w:rsidR="006B1738" w:rsidRPr="00446FDC">
        <w:rPr>
          <w:rFonts w:ascii="Times New Roman" w:eastAsia="Times New Roman" w:hAnsi="Times New Roman" w:cs="Times New Roman"/>
          <w:i/>
          <w:sz w:val="24"/>
          <w:szCs w:val="24"/>
          <w:lang w:eastAsia="fr-FR"/>
        </w:rPr>
        <w:t xml:space="preserve">ribunal de </w:t>
      </w:r>
      <w:r w:rsidR="00F73E6B">
        <w:rPr>
          <w:rFonts w:ascii="Times New Roman" w:eastAsia="Times New Roman" w:hAnsi="Times New Roman" w:cs="Times New Roman"/>
          <w:i/>
          <w:sz w:val="24"/>
          <w:szCs w:val="24"/>
          <w:lang w:eastAsia="fr-FR"/>
        </w:rPr>
        <w:t>g</w:t>
      </w:r>
      <w:r w:rsidR="006B1738" w:rsidRPr="00446FDC">
        <w:rPr>
          <w:rFonts w:ascii="Times New Roman" w:eastAsia="Times New Roman" w:hAnsi="Times New Roman" w:cs="Times New Roman"/>
          <w:i/>
          <w:sz w:val="24"/>
          <w:szCs w:val="24"/>
          <w:lang w:eastAsia="fr-FR"/>
        </w:rPr>
        <w:t xml:space="preserve">rande instance de </w:t>
      </w:r>
      <w:r w:rsidR="006F10E6" w:rsidRPr="00446FDC">
        <w:rPr>
          <w:rFonts w:ascii="Times New Roman" w:eastAsia="Times New Roman" w:hAnsi="Times New Roman" w:cs="Times New Roman"/>
          <w:i/>
          <w:sz w:val="24"/>
          <w:szCs w:val="24"/>
          <w:lang w:eastAsia="fr-FR"/>
        </w:rPr>
        <w:t>Paris</w:t>
      </w:r>
      <w:r w:rsidR="00517105" w:rsidRPr="00446FDC">
        <w:rPr>
          <w:rFonts w:ascii="Times New Roman" w:eastAsia="Times New Roman" w:hAnsi="Times New Roman" w:cs="Times New Roman"/>
          <w:i/>
          <w:sz w:val="24"/>
          <w:szCs w:val="24"/>
          <w:lang w:eastAsia="fr-FR"/>
        </w:rPr>
        <w:t xml:space="preserve"> le 15 mai 2012</w:t>
      </w:r>
      <w:r w:rsidRPr="00446FDC">
        <w:rPr>
          <w:rFonts w:ascii="Times New Roman" w:eastAsia="Times New Roman" w:hAnsi="Times New Roman" w:cs="Times New Roman"/>
          <w:i/>
          <w:sz w:val="24"/>
          <w:szCs w:val="24"/>
          <w:lang w:eastAsia="fr-FR"/>
        </w:rPr>
        <w:t>.</w:t>
      </w:r>
    </w:p>
    <w:p w:rsidR="00517105" w:rsidRDefault="00517105" w:rsidP="00517105">
      <w:pPr>
        <w:spacing w:after="0" w:line="240" w:lineRule="auto"/>
        <w:ind w:right="300"/>
        <w:jc w:val="both"/>
        <w:rPr>
          <w:rFonts w:ascii="Times New Roman" w:eastAsia="Times New Roman" w:hAnsi="Times New Roman" w:cs="Times New Roman"/>
          <w:sz w:val="24"/>
          <w:szCs w:val="24"/>
          <w:lang w:eastAsia="fr-FR"/>
        </w:rPr>
      </w:pPr>
    </w:p>
    <w:p w:rsidR="00446FDC" w:rsidRDefault="00446FDC" w:rsidP="00517105">
      <w:pPr>
        <w:spacing w:after="0" w:line="240" w:lineRule="auto"/>
        <w:ind w:right="300"/>
        <w:jc w:val="both"/>
        <w:rPr>
          <w:rFonts w:ascii="Times New Roman" w:eastAsia="Times New Roman" w:hAnsi="Times New Roman" w:cs="Times New Roman"/>
          <w:sz w:val="24"/>
          <w:szCs w:val="24"/>
          <w:lang w:eastAsia="fr-FR"/>
        </w:rPr>
      </w:pPr>
    </w:p>
    <w:p w:rsidR="00517105" w:rsidRPr="00A01E16" w:rsidRDefault="00517105" w:rsidP="00517105">
      <w:pPr>
        <w:spacing w:after="0" w:line="240" w:lineRule="auto"/>
        <w:ind w:right="300"/>
        <w:jc w:val="both"/>
        <w:rPr>
          <w:rFonts w:ascii="Times New Roman" w:eastAsia="Times New Roman" w:hAnsi="Times New Roman" w:cs="Times New Roman"/>
          <w:sz w:val="24"/>
          <w:szCs w:val="24"/>
          <w:lang w:eastAsia="fr-FR"/>
        </w:rPr>
      </w:pPr>
      <w:r w:rsidRPr="00A01E16">
        <w:rPr>
          <w:rFonts w:ascii="Times New Roman" w:eastAsia="Times New Roman" w:hAnsi="Times New Roman" w:cs="Times New Roman"/>
          <w:sz w:val="24"/>
          <w:szCs w:val="24"/>
          <w:lang w:eastAsia="fr-FR"/>
        </w:rPr>
        <w:t>Wilfrid Primus et Marie-Jeanne Secunda se sont mariés le 9 août 1997. Trois enfants mineurs sont issus de leur union. L'époux, en conformité avec son vécu, a pris en 2010 la décision de changer de sexe. Il a subi, dès lors, les traitements et interventions qui ont fait de lui une femme de façon irréversible.</w:t>
      </w:r>
      <w:r w:rsidR="00534894" w:rsidRPr="00A01E16">
        <w:rPr>
          <w:rFonts w:ascii="Times New Roman" w:eastAsia="Times New Roman" w:hAnsi="Times New Roman" w:cs="Times New Roman"/>
          <w:sz w:val="24"/>
          <w:szCs w:val="24"/>
          <w:lang w:eastAsia="fr-FR"/>
        </w:rPr>
        <w:t xml:space="preserve"> Les époux ont cependant maintenu leur vie commune, l'épouse de Wilfrid Primus fai</w:t>
      </w:r>
      <w:r w:rsidR="00446FDC" w:rsidRPr="00A01E16">
        <w:rPr>
          <w:rFonts w:ascii="Times New Roman" w:eastAsia="Times New Roman" w:hAnsi="Times New Roman" w:cs="Times New Roman"/>
          <w:sz w:val="24"/>
          <w:szCs w:val="24"/>
          <w:lang w:eastAsia="fr-FR"/>
        </w:rPr>
        <w:t>san</w:t>
      </w:r>
      <w:r w:rsidR="00534894" w:rsidRPr="00A01E16">
        <w:rPr>
          <w:rFonts w:ascii="Times New Roman" w:eastAsia="Times New Roman" w:hAnsi="Times New Roman" w:cs="Times New Roman"/>
          <w:sz w:val="24"/>
          <w:szCs w:val="24"/>
          <w:lang w:eastAsia="fr-FR"/>
        </w:rPr>
        <w:t xml:space="preserve">t </w:t>
      </w:r>
      <w:r w:rsidR="00446FDC" w:rsidRPr="00A01E16">
        <w:rPr>
          <w:rFonts w:ascii="Times New Roman" w:eastAsia="Times New Roman" w:hAnsi="Times New Roman" w:cs="Times New Roman"/>
          <w:sz w:val="24"/>
          <w:szCs w:val="24"/>
          <w:lang w:eastAsia="fr-FR"/>
        </w:rPr>
        <w:t xml:space="preserve">ouvertement </w:t>
      </w:r>
      <w:r w:rsidR="00534894" w:rsidRPr="00A01E16">
        <w:rPr>
          <w:rFonts w:ascii="Times New Roman" w:eastAsia="Times New Roman" w:hAnsi="Times New Roman" w:cs="Times New Roman"/>
          <w:sz w:val="24"/>
          <w:szCs w:val="24"/>
          <w:lang w:eastAsia="fr-FR"/>
        </w:rPr>
        <w:t>état de son homosexualité.</w:t>
      </w:r>
    </w:p>
    <w:p w:rsidR="00715606" w:rsidRPr="00A01E16" w:rsidRDefault="00715606" w:rsidP="00517105">
      <w:pPr>
        <w:spacing w:after="0" w:line="240" w:lineRule="auto"/>
        <w:ind w:right="300"/>
        <w:jc w:val="both"/>
        <w:rPr>
          <w:rFonts w:ascii="Times New Roman" w:eastAsia="Times New Roman" w:hAnsi="Times New Roman" w:cs="Times New Roman"/>
          <w:sz w:val="24"/>
          <w:szCs w:val="24"/>
          <w:lang w:eastAsia="fr-FR"/>
        </w:rPr>
      </w:pPr>
    </w:p>
    <w:p w:rsidR="00517105" w:rsidRPr="00A01E16" w:rsidRDefault="0088661C" w:rsidP="00517105">
      <w:pPr>
        <w:spacing w:after="0" w:line="240" w:lineRule="auto"/>
        <w:ind w:right="300"/>
        <w:jc w:val="both"/>
        <w:rPr>
          <w:rFonts w:ascii="Times New Roman" w:eastAsia="Times New Roman" w:hAnsi="Times New Roman" w:cs="Times New Roman"/>
          <w:sz w:val="24"/>
          <w:szCs w:val="24"/>
          <w:lang w:eastAsia="fr-FR"/>
        </w:rPr>
      </w:pPr>
      <w:r w:rsidRPr="00A01E16">
        <w:rPr>
          <w:rFonts w:ascii="Times New Roman" w:eastAsia="Times New Roman" w:hAnsi="Times New Roman" w:cs="Times New Roman"/>
          <w:sz w:val="24"/>
          <w:szCs w:val="24"/>
          <w:lang w:eastAsia="fr-FR"/>
        </w:rPr>
        <w:t>À</w:t>
      </w:r>
      <w:r w:rsidR="00446FDC" w:rsidRPr="00A01E16">
        <w:rPr>
          <w:rFonts w:ascii="Times New Roman" w:eastAsia="Times New Roman" w:hAnsi="Times New Roman" w:cs="Times New Roman"/>
          <w:sz w:val="24"/>
          <w:szCs w:val="24"/>
          <w:lang w:eastAsia="fr-FR"/>
        </w:rPr>
        <w:t xml:space="preserve"> la suite de cela</w:t>
      </w:r>
      <w:r w:rsidR="00517105" w:rsidRPr="00A01E16">
        <w:rPr>
          <w:rFonts w:ascii="Times New Roman" w:eastAsia="Times New Roman" w:hAnsi="Times New Roman" w:cs="Times New Roman"/>
          <w:sz w:val="24"/>
          <w:szCs w:val="24"/>
          <w:lang w:eastAsia="fr-FR"/>
        </w:rPr>
        <w:t>, les époux Primus ont saisi</w:t>
      </w:r>
      <w:r w:rsidR="00F73E6B" w:rsidRPr="00A01E16">
        <w:rPr>
          <w:rFonts w:ascii="Times New Roman" w:eastAsia="Times New Roman" w:hAnsi="Times New Roman" w:cs="Times New Roman"/>
          <w:sz w:val="24"/>
          <w:szCs w:val="24"/>
          <w:lang w:eastAsia="fr-FR"/>
        </w:rPr>
        <w:t xml:space="preserve"> le T</w:t>
      </w:r>
      <w:r w:rsidR="00517105" w:rsidRPr="00A01E16">
        <w:rPr>
          <w:rFonts w:ascii="Times New Roman" w:eastAsia="Times New Roman" w:hAnsi="Times New Roman" w:cs="Times New Roman"/>
          <w:sz w:val="24"/>
          <w:szCs w:val="24"/>
          <w:lang w:eastAsia="fr-FR"/>
        </w:rPr>
        <w:t xml:space="preserve">ribunal de grande instance de </w:t>
      </w:r>
      <w:r w:rsidR="006F10E6" w:rsidRPr="00A01E16">
        <w:rPr>
          <w:rFonts w:ascii="Times New Roman" w:eastAsia="Times New Roman" w:hAnsi="Times New Roman" w:cs="Times New Roman"/>
          <w:sz w:val="24"/>
          <w:szCs w:val="24"/>
          <w:lang w:eastAsia="fr-FR"/>
        </w:rPr>
        <w:t>Paris</w:t>
      </w:r>
      <w:r w:rsidR="00517105" w:rsidRPr="00A01E16">
        <w:rPr>
          <w:rFonts w:ascii="Times New Roman" w:eastAsia="Times New Roman" w:hAnsi="Times New Roman" w:cs="Times New Roman"/>
          <w:sz w:val="24"/>
          <w:szCs w:val="24"/>
          <w:lang w:eastAsia="fr-FR"/>
        </w:rPr>
        <w:t xml:space="preserve"> aux fins de faire modifier tant l'acte de naissance du mari que leur acte de mariage, en ce qu'il serait dit que Wilfrid Primus</w:t>
      </w:r>
      <w:r w:rsidR="00715606" w:rsidRPr="00A01E16">
        <w:rPr>
          <w:rFonts w:ascii="Times New Roman" w:eastAsia="Times New Roman" w:hAnsi="Times New Roman" w:cs="Times New Roman"/>
          <w:sz w:val="24"/>
          <w:szCs w:val="24"/>
          <w:lang w:eastAsia="fr-FR"/>
        </w:rPr>
        <w:t xml:space="preserve"> est du sexe féminin et qu'à son prénom</w:t>
      </w:r>
      <w:r w:rsidR="00517105" w:rsidRPr="00A01E16">
        <w:rPr>
          <w:rFonts w:ascii="Times New Roman" w:eastAsia="Times New Roman" w:hAnsi="Times New Roman" w:cs="Times New Roman"/>
          <w:sz w:val="24"/>
          <w:szCs w:val="24"/>
          <w:lang w:eastAsia="fr-FR"/>
        </w:rPr>
        <w:t xml:space="preserve"> se substituerait celui de Chloé, sans que le lien matrimonial ne soit dissous.</w:t>
      </w:r>
      <w:r w:rsidR="00715606" w:rsidRPr="00A01E16">
        <w:rPr>
          <w:rFonts w:ascii="Times New Roman" w:eastAsia="Times New Roman" w:hAnsi="Times New Roman" w:cs="Times New Roman"/>
          <w:sz w:val="24"/>
          <w:szCs w:val="24"/>
          <w:lang w:eastAsia="fr-FR"/>
        </w:rPr>
        <w:t xml:space="preserve"> Ils ont également demandé que cette modification fasse l'objet d'une mention en marge des actes de naissance de leurs enfants.</w:t>
      </w:r>
    </w:p>
    <w:p w:rsidR="00715606" w:rsidRPr="00A01E16" w:rsidRDefault="00715606" w:rsidP="00517105">
      <w:pPr>
        <w:spacing w:after="0" w:line="240" w:lineRule="auto"/>
        <w:ind w:right="300"/>
        <w:jc w:val="both"/>
        <w:rPr>
          <w:rFonts w:ascii="Times New Roman" w:eastAsia="Times New Roman" w:hAnsi="Times New Roman" w:cs="Times New Roman"/>
          <w:sz w:val="24"/>
          <w:szCs w:val="24"/>
          <w:lang w:eastAsia="fr-FR"/>
        </w:rPr>
      </w:pPr>
    </w:p>
    <w:p w:rsidR="00534894" w:rsidRPr="00A01E16" w:rsidRDefault="00534894" w:rsidP="00534894">
      <w:pPr>
        <w:spacing w:after="0" w:line="240" w:lineRule="auto"/>
        <w:ind w:right="300"/>
        <w:jc w:val="both"/>
        <w:rPr>
          <w:rFonts w:ascii="Times New Roman" w:eastAsia="Times New Roman" w:hAnsi="Times New Roman" w:cs="Times New Roman"/>
          <w:sz w:val="24"/>
          <w:szCs w:val="24"/>
          <w:lang w:eastAsia="fr-FR"/>
        </w:rPr>
      </w:pPr>
      <w:r w:rsidRPr="00A01E16">
        <w:rPr>
          <w:rFonts w:ascii="Times New Roman" w:eastAsia="Times New Roman" w:hAnsi="Times New Roman" w:cs="Times New Roman"/>
          <w:sz w:val="24"/>
          <w:szCs w:val="24"/>
          <w:lang w:eastAsia="fr-FR"/>
        </w:rPr>
        <w:t>Le Ministère Public s'est alors opposé à cette requête.</w:t>
      </w:r>
    </w:p>
    <w:p w:rsidR="00715606" w:rsidRPr="00A01E16" w:rsidRDefault="00715606" w:rsidP="00517105">
      <w:pPr>
        <w:spacing w:after="0" w:line="240" w:lineRule="auto"/>
        <w:ind w:right="300"/>
        <w:jc w:val="both"/>
        <w:rPr>
          <w:rFonts w:ascii="Times New Roman" w:eastAsia="Times New Roman" w:hAnsi="Times New Roman" w:cs="Times New Roman"/>
          <w:sz w:val="24"/>
          <w:szCs w:val="24"/>
          <w:lang w:eastAsia="fr-FR"/>
        </w:rPr>
      </w:pPr>
      <w:r w:rsidRPr="00A01E16">
        <w:rPr>
          <w:rFonts w:ascii="Times New Roman" w:eastAsia="Times New Roman" w:hAnsi="Times New Roman" w:cs="Times New Roman"/>
          <w:sz w:val="24"/>
          <w:szCs w:val="24"/>
          <w:lang w:eastAsia="fr-FR"/>
        </w:rPr>
        <w:t xml:space="preserve">L'Association tutélaire </w:t>
      </w:r>
      <w:r w:rsidR="006F10E6" w:rsidRPr="00A01E16">
        <w:rPr>
          <w:rFonts w:ascii="Times New Roman" w:eastAsia="Times New Roman" w:hAnsi="Times New Roman" w:cs="Times New Roman"/>
          <w:sz w:val="24"/>
          <w:szCs w:val="24"/>
          <w:lang w:eastAsia="fr-FR"/>
        </w:rPr>
        <w:t>francilienne</w:t>
      </w:r>
      <w:r w:rsidRPr="00A01E16">
        <w:rPr>
          <w:rFonts w:ascii="Times New Roman" w:eastAsia="Times New Roman" w:hAnsi="Times New Roman" w:cs="Times New Roman"/>
          <w:sz w:val="24"/>
          <w:szCs w:val="24"/>
          <w:lang w:eastAsia="fr-FR"/>
        </w:rPr>
        <w:t xml:space="preserve">, désignée ès qualités de tuteur </w:t>
      </w:r>
      <w:r w:rsidRPr="00A01E16">
        <w:rPr>
          <w:rFonts w:ascii="Times New Roman" w:eastAsia="Times New Roman" w:hAnsi="Times New Roman" w:cs="Times New Roman"/>
          <w:i/>
          <w:sz w:val="24"/>
          <w:szCs w:val="24"/>
          <w:lang w:eastAsia="fr-FR"/>
        </w:rPr>
        <w:t>ad hoc</w:t>
      </w:r>
      <w:r w:rsidRPr="00A01E16">
        <w:rPr>
          <w:rFonts w:ascii="Times New Roman" w:eastAsia="Times New Roman" w:hAnsi="Times New Roman" w:cs="Times New Roman"/>
          <w:sz w:val="24"/>
          <w:szCs w:val="24"/>
          <w:lang w:eastAsia="fr-FR"/>
        </w:rPr>
        <w:t xml:space="preserve"> des trois enfants mineurs</w:t>
      </w:r>
      <w:r w:rsidR="00F73E6B" w:rsidRPr="00A01E16">
        <w:rPr>
          <w:rFonts w:ascii="Times New Roman" w:eastAsia="Times New Roman" w:hAnsi="Times New Roman" w:cs="Times New Roman"/>
          <w:sz w:val="24"/>
          <w:szCs w:val="24"/>
          <w:lang w:eastAsia="fr-FR"/>
        </w:rPr>
        <w:t>,</w:t>
      </w:r>
      <w:r w:rsidRPr="00A01E16">
        <w:rPr>
          <w:rFonts w:ascii="Times New Roman" w:eastAsia="Times New Roman" w:hAnsi="Times New Roman" w:cs="Times New Roman"/>
          <w:sz w:val="24"/>
          <w:szCs w:val="24"/>
          <w:lang w:eastAsia="fr-FR"/>
        </w:rPr>
        <w:t xml:space="preserve"> s'</w:t>
      </w:r>
      <w:r w:rsidR="00534894" w:rsidRPr="00A01E16">
        <w:rPr>
          <w:rFonts w:ascii="Times New Roman" w:eastAsia="Times New Roman" w:hAnsi="Times New Roman" w:cs="Times New Roman"/>
          <w:sz w:val="24"/>
          <w:szCs w:val="24"/>
          <w:lang w:eastAsia="fr-FR"/>
        </w:rPr>
        <w:t xml:space="preserve">est également </w:t>
      </w:r>
      <w:r w:rsidRPr="00A01E16">
        <w:rPr>
          <w:rFonts w:ascii="Times New Roman" w:eastAsia="Times New Roman" w:hAnsi="Times New Roman" w:cs="Times New Roman"/>
          <w:sz w:val="24"/>
          <w:szCs w:val="24"/>
          <w:lang w:eastAsia="fr-FR"/>
        </w:rPr>
        <w:t>oppos</w:t>
      </w:r>
      <w:r w:rsidR="00534894" w:rsidRPr="00A01E16">
        <w:rPr>
          <w:rFonts w:ascii="Times New Roman" w:eastAsia="Times New Roman" w:hAnsi="Times New Roman" w:cs="Times New Roman"/>
          <w:sz w:val="24"/>
          <w:szCs w:val="24"/>
          <w:lang w:eastAsia="fr-FR"/>
        </w:rPr>
        <w:t>é</w:t>
      </w:r>
      <w:r w:rsidRPr="00A01E16">
        <w:rPr>
          <w:rFonts w:ascii="Times New Roman" w:eastAsia="Times New Roman" w:hAnsi="Times New Roman" w:cs="Times New Roman"/>
          <w:sz w:val="24"/>
          <w:szCs w:val="24"/>
          <w:lang w:eastAsia="fr-FR"/>
        </w:rPr>
        <w:t>e à cette demande en faisant valoir qu'elle est contraire à l'</w:t>
      </w:r>
      <w:r w:rsidR="0088661C" w:rsidRPr="00A01E16">
        <w:rPr>
          <w:rFonts w:ascii="Times New Roman" w:eastAsia="Times New Roman" w:hAnsi="Times New Roman" w:cs="Times New Roman"/>
          <w:sz w:val="24"/>
          <w:szCs w:val="24"/>
          <w:lang w:eastAsia="fr-FR"/>
        </w:rPr>
        <w:t>intérêt</w:t>
      </w:r>
      <w:r w:rsidRPr="00A01E16">
        <w:rPr>
          <w:rFonts w:ascii="Times New Roman" w:eastAsia="Times New Roman" w:hAnsi="Times New Roman" w:cs="Times New Roman"/>
          <w:sz w:val="24"/>
          <w:szCs w:val="24"/>
          <w:lang w:eastAsia="fr-FR"/>
        </w:rPr>
        <w:t xml:space="preserve"> des enfants.</w:t>
      </w:r>
    </w:p>
    <w:p w:rsidR="00534894" w:rsidRPr="00A01E16" w:rsidRDefault="00534894" w:rsidP="00517105">
      <w:pPr>
        <w:spacing w:after="0" w:line="240" w:lineRule="auto"/>
        <w:ind w:right="300"/>
        <w:jc w:val="both"/>
        <w:rPr>
          <w:rFonts w:ascii="Times New Roman" w:eastAsia="Times New Roman" w:hAnsi="Times New Roman" w:cs="Times New Roman"/>
          <w:sz w:val="24"/>
          <w:szCs w:val="24"/>
          <w:lang w:eastAsia="fr-FR"/>
        </w:rPr>
      </w:pPr>
      <w:r w:rsidRPr="00A01E16">
        <w:rPr>
          <w:rFonts w:ascii="Times New Roman" w:eastAsia="Times New Roman" w:hAnsi="Times New Roman" w:cs="Times New Roman"/>
          <w:sz w:val="24"/>
          <w:szCs w:val="24"/>
          <w:lang w:eastAsia="fr-FR"/>
        </w:rPr>
        <w:t>Les deux aînés, alors âgés de quatorze et onze ans, ont été entendus par le tribunal et ont indiqué adhérer à la démarche de leurs parents.</w:t>
      </w:r>
    </w:p>
    <w:p w:rsidR="00715606" w:rsidRPr="00A01E16" w:rsidRDefault="00715606" w:rsidP="00517105">
      <w:pPr>
        <w:spacing w:after="0" w:line="240" w:lineRule="auto"/>
        <w:ind w:right="300"/>
        <w:jc w:val="both"/>
        <w:rPr>
          <w:rFonts w:ascii="Times New Roman" w:eastAsia="Times New Roman" w:hAnsi="Times New Roman" w:cs="Times New Roman"/>
          <w:sz w:val="24"/>
          <w:szCs w:val="24"/>
          <w:lang w:eastAsia="fr-FR"/>
        </w:rPr>
      </w:pPr>
    </w:p>
    <w:p w:rsidR="00715606" w:rsidRPr="00A01E16" w:rsidRDefault="00534894" w:rsidP="00517105">
      <w:pPr>
        <w:spacing w:after="0" w:line="240" w:lineRule="auto"/>
        <w:ind w:right="300"/>
        <w:jc w:val="both"/>
        <w:rPr>
          <w:rFonts w:ascii="Times New Roman" w:eastAsia="Times New Roman" w:hAnsi="Times New Roman" w:cs="Times New Roman"/>
          <w:sz w:val="24"/>
          <w:szCs w:val="24"/>
          <w:lang w:eastAsia="fr-FR"/>
        </w:rPr>
      </w:pPr>
      <w:r w:rsidRPr="00A01E16">
        <w:rPr>
          <w:rFonts w:ascii="Times New Roman" w:eastAsia="Times New Roman" w:hAnsi="Times New Roman" w:cs="Times New Roman"/>
          <w:sz w:val="24"/>
          <w:szCs w:val="24"/>
          <w:lang w:eastAsia="fr-FR"/>
        </w:rPr>
        <w:t>Par un jugement en date du 15 mai 2012, l</w:t>
      </w:r>
      <w:r w:rsidR="00F73E6B" w:rsidRPr="00A01E16">
        <w:rPr>
          <w:rFonts w:ascii="Times New Roman" w:eastAsia="Times New Roman" w:hAnsi="Times New Roman" w:cs="Times New Roman"/>
          <w:sz w:val="24"/>
          <w:szCs w:val="24"/>
          <w:lang w:eastAsia="fr-FR"/>
        </w:rPr>
        <w:t>e T</w:t>
      </w:r>
      <w:r w:rsidR="00715606" w:rsidRPr="00A01E16">
        <w:rPr>
          <w:rFonts w:ascii="Times New Roman" w:eastAsia="Times New Roman" w:hAnsi="Times New Roman" w:cs="Times New Roman"/>
          <w:sz w:val="24"/>
          <w:szCs w:val="24"/>
          <w:lang w:eastAsia="fr-FR"/>
        </w:rPr>
        <w:t>ribu</w:t>
      </w:r>
      <w:r w:rsidRPr="00A01E16">
        <w:rPr>
          <w:rFonts w:ascii="Times New Roman" w:eastAsia="Times New Roman" w:hAnsi="Times New Roman" w:cs="Times New Roman"/>
          <w:sz w:val="24"/>
          <w:szCs w:val="24"/>
          <w:lang w:eastAsia="fr-FR"/>
        </w:rPr>
        <w:t xml:space="preserve">nal de grande instance de </w:t>
      </w:r>
      <w:r w:rsidR="006F10E6" w:rsidRPr="00A01E16">
        <w:rPr>
          <w:rFonts w:ascii="Times New Roman" w:eastAsia="Times New Roman" w:hAnsi="Times New Roman" w:cs="Times New Roman"/>
          <w:sz w:val="24"/>
          <w:szCs w:val="24"/>
          <w:lang w:eastAsia="fr-FR"/>
        </w:rPr>
        <w:t>Paris</w:t>
      </w:r>
      <w:r w:rsidRPr="00A01E16">
        <w:rPr>
          <w:rFonts w:ascii="Times New Roman" w:eastAsia="Times New Roman" w:hAnsi="Times New Roman" w:cs="Times New Roman"/>
          <w:sz w:val="24"/>
          <w:szCs w:val="24"/>
          <w:lang w:eastAsia="fr-FR"/>
        </w:rPr>
        <w:t xml:space="preserve"> a affirmé </w:t>
      </w:r>
      <w:r w:rsidR="0088661C" w:rsidRPr="00A01E16">
        <w:rPr>
          <w:rFonts w:ascii="Times New Roman" w:eastAsia="Times New Roman" w:hAnsi="Times New Roman" w:cs="Times New Roman"/>
          <w:sz w:val="24"/>
          <w:szCs w:val="24"/>
          <w:lang w:eastAsia="fr-FR"/>
        </w:rPr>
        <w:t>que</w:t>
      </w:r>
      <w:r w:rsidRPr="00A01E16">
        <w:rPr>
          <w:rFonts w:ascii="Times New Roman" w:eastAsia="Times New Roman" w:hAnsi="Times New Roman" w:cs="Times New Roman"/>
          <w:sz w:val="24"/>
          <w:szCs w:val="24"/>
          <w:lang w:eastAsia="fr-FR"/>
        </w:rPr>
        <w:t xml:space="preserve"> nul ne conteste que Wilfrid Primus soit effectivement devenu une femme, de façon légitime et définitive et que, dès lors, il ne saurait</w:t>
      </w:r>
      <w:r w:rsidR="00F73E6B" w:rsidRPr="00A01E16">
        <w:rPr>
          <w:rFonts w:ascii="Times New Roman" w:eastAsia="Times New Roman" w:hAnsi="Times New Roman" w:cs="Times New Roman"/>
          <w:sz w:val="24"/>
          <w:szCs w:val="24"/>
          <w:lang w:eastAsia="fr-FR"/>
        </w:rPr>
        <w:t>,</w:t>
      </w:r>
      <w:r w:rsidRPr="00A01E16">
        <w:rPr>
          <w:rFonts w:ascii="Times New Roman" w:eastAsia="Times New Roman" w:hAnsi="Times New Roman" w:cs="Times New Roman"/>
          <w:sz w:val="24"/>
          <w:szCs w:val="24"/>
          <w:lang w:eastAsia="fr-FR"/>
        </w:rPr>
        <w:t xml:space="preserve"> sans infraction à l'article 8 de la Convention Européenne des Droits de l'Homme, lui être refusé d'avoir un état civil en conformité avec son identité véritable. En conséquence, le tribunal a décidé qu'il sera dit qu'il est désormais de sexe féminin et que le prénom de Chloé se s</w:t>
      </w:r>
      <w:r w:rsidR="00F73E6B" w:rsidRPr="00A01E16">
        <w:rPr>
          <w:rFonts w:ascii="Times New Roman" w:eastAsia="Times New Roman" w:hAnsi="Times New Roman" w:cs="Times New Roman"/>
          <w:sz w:val="24"/>
          <w:szCs w:val="24"/>
          <w:lang w:eastAsia="fr-FR"/>
        </w:rPr>
        <w:t>ubstituera</w:t>
      </w:r>
      <w:r w:rsidRPr="00A01E16">
        <w:rPr>
          <w:rFonts w:ascii="Times New Roman" w:eastAsia="Times New Roman" w:hAnsi="Times New Roman" w:cs="Times New Roman"/>
          <w:sz w:val="24"/>
          <w:szCs w:val="24"/>
          <w:lang w:eastAsia="fr-FR"/>
        </w:rPr>
        <w:t xml:space="preserve"> à celui de Wilfried, la mention de cette décision devant être portée en marge de son acte de naissance.</w:t>
      </w:r>
    </w:p>
    <w:p w:rsidR="00715606" w:rsidRPr="00A01E16" w:rsidRDefault="00715606" w:rsidP="00517105">
      <w:pPr>
        <w:spacing w:after="0" w:line="240" w:lineRule="auto"/>
        <w:ind w:right="300"/>
        <w:jc w:val="both"/>
        <w:rPr>
          <w:rFonts w:ascii="Times New Roman" w:eastAsia="Times New Roman" w:hAnsi="Times New Roman" w:cs="Times New Roman"/>
          <w:sz w:val="24"/>
          <w:szCs w:val="24"/>
          <w:lang w:eastAsia="fr-FR"/>
        </w:rPr>
      </w:pPr>
    </w:p>
    <w:p w:rsidR="00715606" w:rsidRPr="00A01E16" w:rsidRDefault="00715606" w:rsidP="00517105">
      <w:pPr>
        <w:spacing w:after="0" w:line="240" w:lineRule="auto"/>
        <w:ind w:right="300"/>
        <w:jc w:val="both"/>
        <w:rPr>
          <w:rFonts w:ascii="Times New Roman" w:eastAsia="Times New Roman" w:hAnsi="Times New Roman" w:cs="Times New Roman"/>
          <w:sz w:val="24"/>
          <w:szCs w:val="24"/>
          <w:lang w:eastAsia="fr-FR"/>
        </w:rPr>
      </w:pPr>
      <w:r w:rsidRPr="00A01E16">
        <w:rPr>
          <w:rFonts w:ascii="Times New Roman" w:eastAsia="Times New Roman" w:hAnsi="Times New Roman" w:cs="Times New Roman"/>
          <w:sz w:val="24"/>
          <w:szCs w:val="24"/>
          <w:lang w:eastAsia="fr-FR"/>
        </w:rPr>
        <w:t>En revanche, le tribunal a débouté les époux Primus de leurs autres demandes</w:t>
      </w:r>
      <w:r w:rsidR="00534894" w:rsidRPr="00A01E16">
        <w:rPr>
          <w:rFonts w:ascii="Times New Roman" w:eastAsia="Times New Roman" w:hAnsi="Times New Roman" w:cs="Times New Roman"/>
          <w:sz w:val="24"/>
          <w:szCs w:val="24"/>
          <w:lang w:eastAsia="fr-FR"/>
        </w:rPr>
        <w:t>.</w:t>
      </w:r>
    </w:p>
    <w:p w:rsidR="00534894" w:rsidRPr="00A01E16" w:rsidRDefault="00534894" w:rsidP="00517105">
      <w:pPr>
        <w:spacing w:after="0" w:line="240" w:lineRule="auto"/>
        <w:ind w:right="300"/>
        <w:jc w:val="both"/>
        <w:rPr>
          <w:rFonts w:ascii="Times New Roman" w:eastAsia="Times New Roman" w:hAnsi="Times New Roman" w:cs="Times New Roman"/>
          <w:sz w:val="24"/>
          <w:szCs w:val="24"/>
          <w:lang w:eastAsia="fr-FR"/>
        </w:rPr>
      </w:pPr>
    </w:p>
    <w:p w:rsidR="00534894" w:rsidRPr="00A01E16" w:rsidRDefault="00534894" w:rsidP="00517105">
      <w:pPr>
        <w:spacing w:after="0" w:line="240" w:lineRule="auto"/>
        <w:ind w:right="300"/>
        <w:jc w:val="both"/>
        <w:rPr>
          <w:rFonts w:ascii="Times New Roman" w:eastAsia="Times New Roman" w:hAnsi="Times New Roman" w:cs="Times New Roman"/>
          <w:sz w:val="24"/>
          <w:szCs w:val="24"/>
          <w:lang w:eastAsia="fr-FR"/>
        </w:rPr>
      </w:pPr>
      <w:r w:rsidRPr="00A01E16">
        <w:rPr>
          <w:rFonts w:ascii="Times New Roman" w:eastAsia="Times New Roman" w:hAnsi="Times New Roman" w:cs="Times New Roman"/>
          <w:sz w:val="24"/>
          <w:szCs w:val="24"/>
          <w:lang w:eastAsia="fr-FR"/>
        </w:rPr>
        <w:t xml:space="preserve">S'agissant de l'acte de mariage des époux, </w:t>
      </w:r>
      <w:r w:rsidR="006F10E6" w:rsidRPr="00A01E16">
        <w:rPr>
          <w:rFonts w:ascii="Times New Roman" w:eastAsia="Times New Roman" w:hAnsi="Times New Roman" w:cs="Times New Roman"/>
          <w:sz w:val="24"/>
          <w:szCs w:val="24"/>
          <w:lang w:eastAsia="fr-FR"/>
        </w:rPr>
        <w:t>le tribunal a refusé de faire droit à la demande des époux au motif que la mention de la rectification qui précède</w:t>
      </w:r>
      <w:r w:rsidR="00F73E6B" w:rsidRPr="00A01E16">
        <w:rPr>
          <w:rFonts w:ascii="Times New Roman" w:eastAsia="Times New Roman" w:hAnsi="Times New Roman" w:cs="Times New Roman"/>
          <w:sz w:val="24"/>
          <w:szCs w:val="24"/>
          <w:lang w:eastAsia="fr-FR"/>
        </w:rPr>
        <w:t>,</w:t>
      </w:r>
      <w:r w:rsidR="006F10E6" w:rsidRPr="00A01E16">
        <w:rPr>
          <w:rFonts w:ascii="Times New Roman" w:eastAsia="Times New Roman" w:hAnsi="Times New Roman" w:cs="Times New Roman"/>
          <w:sz w:val="24"/>
          <w:szCs w:val="24"/>
          <w:lang w:eastAsia="fr-FR"/>
        </w:rPr>
        <w:t xml:space="preserve"> en marge de l'acte de mariage</w:t>
      </w:r>
      <w:r w:rsidR="00F73E6B" w:rsidRPr="00A01E16">
        <w:rPr>
          <w:rFonts w:ascii="Times New Roman" w:eastAsia="Times New Roman" w:hAnsi="Times New Roman" w:cs="Times New Roman"/>
          <w:sz w:val="24"/>
          <w:szCs w:val="24"/>
          <w:lang w:eastAsia="fr-FR"/>
        </w:rPr>
        <w:t>,</w:t>
      </w:r>
      <w:r w:rsidR="006F10E6" w:rsidRPr="00A01E16">
        <w:rPr>
          <w:rFonts w:ascii="Times New Roman" w:eastAsia="Times New Roman" w:hAnsi="Times New Roman" w:cs="Times New Roman"/>
          <w:sz w:val="24"/>
          <w:szCs w:val="24"/>
          <w:lang w:eastAsia="fr-FR"/>
        </w:rPr>
        <w:t xml:space="preserve"> consacrerait de fait l'existence d'une union entre deux personnes de même sexe</w:t>
      </w:r>
      <w:r w:rsidR="0088661C" w:rsidRPr="00A01E16">
        <w:rPr>
          <w:rFonts w:ascii="Times New Roman" w:eastAsia="Times New Roman" w:hAnsi="Times New Roman" w:cs="Times New Roman"/>
          <w:sz w:val="24"/>
          <w:szCs w:val="24"/>
          <w:lang w:eastAsia="fr-FR"/>
        </w:rPr>
        <w:t xml:space="preserve">, </w:t>
      </w:r>
      <w:r w:rsidR="006F10E6" w:rsidRPr="00A01E16">
        <w:rPr>
          <w:rFonts w:ascii="Times New Roman" w:eastAsia="Times New Roman" w:hAnsi="Times New Roman" w:cs="Times New Roman"/>
          <w:sz w:val="24"/>
          <w:szCs w:val="24"/>
          <w:lang w:eastAsia="fr-FR"/>
        </w:rPr>
        <w:t xml:space="preserve">ce qui, en l'état du droit positif français, demeure contraire à l'ordre public. Le tribunal a énoncé, en outre, qu'une telle mention n'a pas de caractère indispensable, puisqu'en tant que de besoin la concordance entre cet acte et l'acte de naissance rectifié de Wilfrid Primus est suffisamment établie par la mention de ce mariage figurant déjà en marge de </w:t>
      </w:r>
      <w:r w:rsidR="0088661C" w:rsidRPr="00A01E16">
        <w:rPr>
          <w:rFonts w:ascii="Times New Roman" w:eastAsia="Times New Roman" w:hAnsi="Times New Roman" w:cs="Times New Roman"/>
          <w:sz w:val="24"/>
          <w:szCs w:val="24"/>
          <w:lang w:eastAsia="fr-FR"/>
        </w:rPr>
        <w:t>celui-ci</w:t>
      </w:r>
      <w:r w:rsidR="006F10E6" w:rsidRPr="00A01E16">
        <w:rPr>
          <w:rFonts w:ascii="Times New Roman" w:eastAsia="Times New Roman" w:hAnsi="Times New Roman" w:cs="Times New Roman"/>
          <w:sz w:val="24"/>
          <w:szCs w:val="24"/>
          <w:lang w:eastAsia="fr-FR"/>
        </w:rPr>
        <w:t xml:space="preserve">. </w:t>
      </w:r>
    </w:p>
    <w:p w:rsidR="00715606" w:rsidRPr="00A01E16" w:rsidRDefault="00715606" w:rsidP="00517105">
      <w:pPr>
        <w:spacing w:after="0" w:line="240" w:lineRule="auto"/>
        <w:ind w:right="300"/>
        <w:jc w:val="both"/>
        <w:rPr>
          <w:rFonts w:ascii="Times New Roman" w:eastAsia="Times New Roman" w:hAnsi="Times New Roman" w:cs="Times New Roman"/>
          <w:sz w:val="24"/>
          <w:szCs w:val="24"/>
          <w:lang w:eastAsia="fr-FR"/>
        </w:rPr>
      </w:pPr>
    </w:p>
    <w:p w:rsidR="006F10E6" w:rsidRPr="00A01E16" w:rsidRDefault="006F10E6" w:rsidP="00517105">
      <w:pPr>
        <w:spacing w:after="0" w:line="240" w:lineRule="auto"/>
        <w:ind w:right="300"/>
        <w:jc w:val="both"/>
        <w:rPr>
          <w:rFonts w:ascii="Times New Roman" w:eastAsia="Times New Roman" w:hAnsi="Times New Roman" w:cs="Times New Roman"/>
          <w:sz w:val="24"/>
          <w:szCs w:val="24"/>
          <w:lang w:eastAsia="fr-FR"/>
        </w:rPr>
      </w:pPr>
      <w:r w:rsidRPr="00A01E16">
        <w:rPr>
          <w:rFonts w:ascii="Times New Roman" w:eastAsia="Times New Roman" w:hAnsi="Times New Roman" w:cs="Times New Roman"/>
          <w:sz w:val="24"/>
          <w:szCs w:val="24"/>
          <w:lang w:eastAsia="fr-FR"/>
        </w:rPr>
        <w:t>S'agissant de l</w:t>
      </w:r>
      <w:r w:rsidR="00F73E6B" w:rsidRPr="00A01E16">
        <w:rPr>
          <w:rFonts w:ascii="Times New Roman" w:eastAsia="Times New Roman" w:hAnsi="Times New Roman" w:cs="Times New Roman"/>
          <w:sz w:val="24"/>
          <w:szCs w:val="24"/>
          <w:lang w:eastAsia="fr-FR"/>
        </w:rPr>
        <w:t>'</w:t>
      </w:r>
      <w:r w:rsidRPr="00A01E16">
        <w:rPr>
          <w:rFonts w:ascii="Times New Roman" w:eastAsia="Times New Roman" w:hAnsi="Times New Roman" w:cs="Times New Roman"/>
          <w:sz w:val="24"/>
          <w:szCs w:val="24"/>
          <w:lang w:eastAsia="fr-FR"/>
        </w:rPr>
        <w:t>acte de naissance des enfants, le tribunal a également débouté les époux Primus de leur demande au moti</w:t>
      </w:r>
      <w:r w:rsidR="00446FDC" w:rsidRPr="00A01E16">
        <w:rPr>
          <w:rFonts w:ascii="Times New Roman" w:eastAsia="Times New Roman" w:hAnsi="Times New Roman" w:cs="Times New Roman"/>
          <w:sz w:val="24"/>
          <w:szCs w:val="24"/>
          <w:lang w:eastAsia="fr-FR"/>
        </w:rPr>
        <w:t>f</w:t>
      </w:r>
      <w:r w:rsidRPr="00A01E16">
        <w:rPr>
          <w:rFonts w:ascii="Times New Roman" w:eastAsia="Times New Roman" w:hAnsi="Times New Roman" w:cs="Times New Roman"/>
          <w:sz w:val="24"/>
          <w:szCs w:val="24"/>
          <w:lang w:eastAsia="fr-FR"/>
        </w:rPr>
        <w:t xml:space="preserve"> qu'une telle mention, outre qu'elle heurterait indirectement la prohibition d'ordre public ci-</w:t>
      </w:r>
      <w:r w:rsidR="00F73E6B" w:rsidRPr="00A01E16">
        <w:rPr>
          <w:rFonts w:ascii="Times New Roman" w:eastAsia="Times New Roman" w:hAnsi="Times New Roman" w:cs="Times New Roman"/>
          <w:sz w:val="24"/>
          <w:szCs w:val="24"/>
          <w:lang w:eastAsia="fr-FR"/>
        </w:rPr>
        <w:t>dessus</w:t>
      </w:r>
      <w:r w:rsidRPr="00A01E16">
        <w:rPr>
          <w:rFonts w:ascii="Times New Roman" w:eastAsia="Times New Roman" w:hAnsi="Times New Roman" w:cs="Times New Roman"/>
          <w:sz w:val="24"/>
          <w:szCs w:val="24"/>
          <w:lang w:eastAsia="fr-FR"/>
        </w:rPr>
        <w:t xml:space="preserve"> rappelée, serait </w:t>
      </w:r>
      <w:r w:rsidR="00446FDC" w:rsidRPr="00A01E16">
        <w:rPr>
          <w:rFonts w:ascii="Times New Roman" w:eastAsia="Times New Roman" w:hAnsi="Times New Roman" w:cs="Times New Roman"/>
          <w:sz w:val="24"/>
          <w:szCs w:val="24"/>
          <w:lang w:eastAsia="fr-FR"/>
        </w:rPr>
        <w:t xml:space="preserve">à la fois contraire à l'intérêt des enfants et </w:t>
      </w:r>
      <w:r w:rsidRPr="00A01E16">
        <w:rPr>
          <w:rFonts w:ascii="Times New Roman" w:eastAsia="Times New Roman" w:hAnsi="Times New Roman" w:cs="Times New Roman"/>
          <w:sz w:val="24"/>
          <w:szCs w:val="24"/>
          <w:lang w:eastAsia="fr-FR"/>
        </w:rPr>
        <w:t>matériellement absurde en ce qu'elle indiquerait que ceux-ci sont les enfants biologiques de deux personnes de même sexe.</w:t>
      </w:r>
    </w:p>
    <w:p w:rsidR="006F10E6" w:rsidRPr="00A01E16" w:rsidRDefault="006F10E6" w:rsidP="00517105">
      <w:pPr>
        <w:spacing w:after="0" w:line="240" w:lineRule="auto"/>
        <w:ind w:right="300"/>
        <w:jc w:val="both"/>
        <w:rPr>
          <w:rFonts w:ascii="Times New Roman" w:eastAsia="Times New Roman" w:hAnsi="Times New Roman" w:cs="Times New Roman"/>
          <w:sz w:val="24"/>
          <w:szCs w:val="24"/>
          <w:lang w:eastAsia="fr-FR"/>
        </w:rPr>
      </w:pPr>
    </w:p>
    <w:p w:rsidR="00715606" w:rsidRPr="00A01E16" w:rsidRDefault="006F10E6" w:rsidP="00517105">
      <w:pPr>
        <w:spacing w:after="0" w:line="240" w:lineRule="auto"/>
        <w:ind w:right="300"/>
        <w:jc w:val="both"/>
        <w:rPr>
          <w:rFonts w:ascii="Times New Roman" w:eastAsia="Times New Roman" w:hAnsi="Times New Roman" w:cs="Times New Roman"/>
          <w:sz w:val="24"/>
          <w:szCs w:val="24"/>
          <w:lang w:eastAsia="fr-FR"/>
        </w:rPr>
      </w:pPr>
      <w:r w:rsidRPr="00A01E16">
        <w:rPr>
          <w:rFonts w:ascii="Times New Roman" w:eastAsia="Times New Roman" w:hAnsi="Times New Roman" w:cs="Times New Roman"/>
          <w:sz w:val="24"/>
          <w:szCs w:val="24"/>
          <w:lang w:eastAsia="fr-FR"/>
        </w:rPr>
        <w:t>Les époux Primus</w:t>
      </w:r>
      <w:r w:rsidR="00715606" w:rsidRPr="00A01E16">
        <w:rPr>
          <w:rFonts w:ascii="Times New Roman" w:eastAsia="Times New Roman" w:hAnsi="Times New Roman" w:cs="Times New Roman"/>
          <w:sz w:val="24"/>
          <w:szCs w:val="24"/>
          <w:lang w:eastAsia="fr-FR"/>
        </w:rPr>
        <w:t xml:space="preserve"> ont relevé appel d</w:t>
      </w:r>
      <w:r w:rsidRPr="00A01E16">
        <w:rPr>
          <w:rFonts w:ascii="Times New Roman" w:eastAsia="Times New Roman" w:hAnsi="Times New Roman" w:cs="Times New Roman"/>
          <w:sz w:val="24"/>
          <w:szCs w:val="24"/>
          <w:lang w:eastAsia="fr-FR"/>
        </w:rPr>
        <w:t>u jugement rendu par le Tribunal de grande instance de Paris</w:t>
      </w:r>
      <w:r w:rsidR="00715606" w:rsidRPr="00A01E16">
        <w:rPr>
          <w:rFonts w:ascii="Times New Roman" w:eastAsia="Times New Roman" w:hAnsi="Times New Roman" w:cs="Times New Roman"/>
          <w:sz w:val="24"/>
          <w:szCs w:val="24"/>
          <w:lang w:eastAsia="fr-FR"/>
        </w:rPr>
        <w:t xml:space="preserve"> par déclaration reçue au greffe de la Cour d'appel</w:t>
      </w:r>
      <w:r w:rsidRPr="00A01E16">
        <w:rPr>
          <w:rFonts w:ascii="Times New Roman" w:eastAsia="Times New Roman" w:hAnsi="Times New Roman" w:cs="Times New Roman"/>
          <w:sz w:val="24"/>
          <w:szCs w:val="24"/>
          <w:lang w:eastAsia="fr-FR"/>
        </w:rPr>
        <w:t xml:space="preserve"> de Paris</w:t>
      </w:r>
      <w:r w:rsidR="00715606" w:rsidRPr="00A01E16">
        <w:rPr>
          <w:rFonts w:ascii="Times New Roman" w:eastAsia="Times New Roman" w:hAnsi="Times New Roman" w:cs="Times New Roman"/>
          <w:sz w:val="24"/>
          <w:szCs w:val="24"/>
          <w:lang w:eastAsia="fr-FR"/>
        </w:rPr>
        <w:t xml:space="preserve"> le 21 mai 2012 et par lettre recommandée avec accusé de réception reçue au greffe du tribunal de grande instance de </w:t>
      </w:r>
      <w:r w:rsidRPr="00A01E16">
        <w:rPr>
          <w:rFonts w:ascii="Times New Roman" w:eastAsia="Times New Roman" w:hAnsi="Times New Roman" w:cs="Times New Roman"/>
          <w:sz w:val="24"/>
          <w:szCs w:val="24"/>
          <w:lang w:eastAsia="fr-FR"/>
        </w:rPr>
        <w:t>Paris</w:t>
      </w:r>
      <w:r w:rsidR="00715606" w:rsidRPr="00A01E16">
        <w:rPr>
          <w:rFonts w:ascii="Times New Roman" w:eastAsia="Times New Roman" w:hAnsi="Times New Roman" w:cs="Times New Roman"/>
          <w:sz w:val="24"/>
          <w:szCs w:val="24"/>
          <w:lang w:eastAsia="fr-FR"/>
        </w:rPr>
        <w:t xml:space="preserve"> le 22 mai 2012.</w:t>
      </w:r>
    </w:p>
    <w:p w:rsidR="00446FDC" w:rsidRPr="00A01E16" w:rsidRDefault="00446FDC" w:rsidP="00517105">
      <w:pPr>
        <w:spacing w:after="0" w:line="240" w:lineRule="auto"/>
        <w:ind w:right="300"/>
        <w:jc w:val="both"/>
        <w:rPr>
          <w:rFonts w:ascii="Times New Roman" w:eastAsia="Times New Roman" w:hAnsi="Times New Roman" w:cs="Times New Roman"/>
          <w:sz w:val="24"/>
          <w:szCs w:val="24"/>
          <w:lang w:eastAsia="fr-FR"/>
        </w:rPr>
      </w:pPr>
    </w:p>
    <w:p w:rsidR="00446FDC" w:rsidRPr="00A01E16" w:rsidRDefault="00446FDC" w:rsidP="00517105">
      <w:pPr>
        <w:spacing w:after="0" w:line="240" w:lineRule="auto"/>
        <w:ind w:right="300"/>
        <w:jc w:val="both"/>
        <w:rPr>
          <w:rFonts w:ascii="Times New Roman" w:eastAsia="Times New Roman" w:hAnsi="Times New Roman" w:cs="Times New Roman"/>
          <w:sz w:val="24"/>
          <w:szCs w:val="24"/>
          <w:lang w:eastAsia="fr-FR"/>
        </w:rPr>
      </w:pPr>
      <w:r w:rsidRPr="00A01E16">
        <w:rPr>
          <w:rFonts w:ascii="Times New Roman" w:eastAsia="Times New Roman" w:hAnsi="Times New Roman" w:cs="Times New Roman"/>
          <w:sz w:val="24"/>
          <w:szCs w:val="24"/>
          <w:lang w:eastAsia="fr-FR"/>
        </w:rPr>
        <w:t xml:space="preserve">Dans le dernier état de leurs écritures, les époux Primus </w:t>
      </w:r>
      <w:r w:rsidR="00F73E6B" w:rsidRPr="00A01E16">
        <w:rPr>
          <w:rFonts w:ascii="Times New Roman" w:eastAsia="Times New Roman" w:hAnsi="Times New Roman" w:cs="Times New Roman"/>
          <w:sz w:val="24"/>
          <w:szCs w:val="24"/>
          <w:lang w:eastAsia="fr-FR"/>
        </w:rPr>
        <w:t>ont maintenu</w:t>
      </w:r>
      <w:r w:rsidRPr="00A01E16">
        <w:rPr>
          <w:rFonts w:ascii="Times New Roman" w:eastAsia="Times New Roman" w:hAnsi="Times New Roman" w:cs="Times New Roman"/>
          <w:sz w:val="24"/>
          <w:szCs w:val="24"/>
          <w:lang w:eastAsia="fr-FR"/>
        </w:rPr>
        <w:t xml:space="preserve"> la totalité de leurs demandes initiales en sollicitant l'infirmation du jugement attaqué en ce qu'il a refusé la rectification de leur acte de mariage et des actes de naissance de leurs enfants.</w:t>
      </w:r>
    </w:p>
    <w:p w:rsidR="00446FDC" w:rsidRPr="00A01E16" w:rsidRDefault="00446FDC" w:rsidP="00517105">
      <w:pPr>
        <w:spacing w:after="0" w:line="240" w:lineRule="auto"/>
        <w:ind w:right="300"/>
        <w:jc w:val="both"/>
        <w:rPr>
          <w:rFonts w:ascii="Times New Roman" w:eastAsia="Times New Roman" w:hAnsi="Times New Roman" w:cs="Times New Roman"/>
          <w:sz w:val="24"/>
          <w:szCs w:val="24"/>
          <w:lang w:eastAsia="fr-FR"/>
        </w:rPr>
      </w:pPr>
    </w:p>
    <w:p w:rsidR="00446FDC" w:rsidRPr="00517105" w:rsidRDefault="00446FDC" w:rsidP="00517105">
      <w:pPr>
        <w:spacing w:after="0" w:line="240" w:lineRule="auto"/>
        <w:ind w:right="300"/>
        <w:jc w:val="both"/>
        <w:rPr>
          <w:rFonts w:ascii="Times New Roman" w:eastAsia="Times New Roman" w:hAnsi="Times New Roman" w:cs="Times New Roman"/>
          <w:sz w:val="24"/>
          <w:szCs w:val="24"/>
          <w:lang w:eastAsia="fr-FR"/>
        </w:rPr>
      </w:pPr>
      <w:r w:rsidRPr="00A01E16">
        <w:rPr>
          <w:rFonts w:ascii="Times New Roman" w:eastAsia="Times New Roman" w:hAnsi="Times New Roman" w:cs="Times New Roman"/>
          <w:sz w:val="24"/>
          <w:szCs w:val="24"/>
          <w:lang w:eastAsia="fr-FR"/>
        </w:rPr>
        <w:t>L'association tutélaire francilienne et le Ministère Public ont</w:t>
      </w:r>
      <w:r w:rsidR="00F73E6B" w:rsidRPr="00A01E16">
        <w:rPr>
          <w:rFonts w:ascii="Times New Roman" w:eastAsia="Times New Roman" w:hAnsi="Times New Roman" w:cs="Times New Roman"/>
          <w:sz w:val="24"/>
          <w:szCs w:val="24"/>
          <w:lang w:eastAsia="fr-FR"/>
        </w:rPr>
        <w:t>, quant à eux,</w:t>
      </w:r>
      <w:r w:rsidRPr="00A01E16">
        <w:rPr>
          <w:rFonts w:ascii="Times New Roman" w:eastAsia="Times New Roman" w:hAnsi="Times New Roman" w:cs="Times New Roman"/>
          <w:sz w:val="24"/>
          <w:szCs w:val="24"/>
          <w:lang w:eastAsia="fr-FR"/>
        </w:rPr>
        <w:t xml:space="preserve"> conclu à la confirmation du jugement rendu par le Tribunal de grande instance de Paris.</w:t>
      </w:r>
    </w:p>
    <w:sectPr w:rsidR="00446FDC" w:rsidRPr="00517105" w:rsidSect="00086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40"/>
    <w:rsid w:val="00086C21"/>
    <w:rsid w:val="001C008B"/>
    <w:rsid w:val="002E699C"/>
    <w:rsid w:val="003262BB"/>
    <w:rsid w:val="00446FDC"/>
    <w:rsid w:val="00517105"/>
    <w:rsid w:val="00534894"/>
    <w:rsid w:val="0067219B"/>
    <w:rsid w:val="006B1738"/>
    <w:rsid w:val="006F10E6"/>
    <w:rsid w:val="00715606"/>
    <w:rsid w:val="007C7386"/>
    <w:rsid w:val="0088661C"/>
    <w:rsid w:val="009561F4"/>
    <w:rsid w:val="00A01E16"/>
    <w:rsid w:val="00B3470A"/>
    <w:rsid w:val="00B72443"/>
    <w:rsid w:val="00B86C9B"/>
    <w:rsid w:val="00C34C9A"/>
    <w:rsid w:val="00E46A54"/>
    <w:rsid w:val="00E77F85"/>
    <w:rsid w:val="00E94245"/>
    <w:rsid w:val="00F73E6B"/>
    <w:rsid w:val="00F8154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C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81540"/>
    <w:rPr>
      <w:color w:val="0000FF"/>
      <w:u w:val="single"/>
    </w:rPr>
  </w:style>
  <w:style w:type="character" w:customStyle="1" w:styleId="hit">
    <w:name w:val="hit"/>
    <w:basedOn w:val="Policepardfaut"/>
    <w:rsid w:val="00F815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C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81540"/>
    <w:rPr>
      <w:color w:val="0000FF"/>
      <w:u w:val="single"/>
    </w:rPr>
  </w:style>
  <w:style w:type="character" w:customStyle="1" w:styleId="hit">
    <w:name w:val="hit"/>
    <w:basedOn w:val="Policepardfaut"/>
    <w:rsid w:val="00F81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808333">
      <w:bodyDiv w:val="1"/>
      <w:marLeft w:val="0"/>
      <w:marRight w:val="0"/>
      <w:marTop w:val="0"/>
      <w:marBottom w:val="0"/>
      <w:divBdr>
        <w:top w:val="none" w:sz="0" w:space="0" w:color="auto"/>
        <w:left w:val="none" w:sz="0" w:space="0" w:color="auto"/>
        <w:bottom w:val="none" w:sz="0" w:space="0" w:color="auto"/>
        <w:right w:val="none" w:sz="0" w:space="0" w:color="auto"/>
      </w:divBdr>
      <w:divsChild>
        <w:div w:id="456918990">
          <w:marLeft w:val="75"/>
          <w:marRight w:val="75"/>
          <w:marTop w:val="0"/>
          <w:marBottom w:val="0"/>
          <w:divBdr>
            <w:top w:val="none" w:sz="0" w:space="0" w:color="auto"/>
            <w:left w:val="none" w:sz="0" w:space="0" w:color="auto"/>
            <w:bottom w:val="none" w:sz="0" w:space="0" w:color="auto"/>
            <w:right w:val="none" w:sz="0" w:space="0" w:color="auto"/>
          </w:divBdr>
          <w:divsChild>
            <w:div w:id="800267997">
              <w:marLeft w:val="0"/>
              <w:marRight w:val="0"/>
              <w:marTop w:val="0"/>
              <w:marBottom w:val="0"/>
              <w:divBdr>
                <w:top w:val="none" w:sz="0" w:space="0" w:color="auto"/>
                <w:left w:val="none" w:sz="0" w:space="0" w:color="auto"/>
                <w:bottom w:val="none" w:sz="0" w:space="0" w:color="auto"/>
                <w:right w:val="none" w:sz="0" w:space="0" w:color="auto"/>
              </w:divBdr>
              <w:divsChild>
                <w:div w:id="1019426634">
                  <w:marLeft w:val="0"/>
                  <w:marRight w:val="0"/>
                  <w:marTop w:val="0"/>
                  <w:marBottom w:val="0"/>
                  <w:divBdr>
                    <w:top w:val="none" w:sz="0" w:space="0" w:color="auto"/>
                    <w:left w:val="none" w:sz="0" w:space="0" w:color="auto"/>
                    <w:bottom w:val="none" w:sz="0" w:space="0" w:color="auto"/>
                    <w:right w:val="none" w:sz="0" w:space="0" w:color="auto"/>
                  </w:divBdr>
                  <w:divsChild>
                    <w:div w:id="59983278">
                      <w:marLeft w:val="0"/>
                      <w:marRight w:val="0"/>
                      <w:marTop w:val="0"/>
                      <w:marBottom w:val="0"/>
                      <w:divBdr>
                        <w:top w:val="none" w:sz="0" w:space="0" w:color="auto"/>
                        <w:left w:val="none" w:sz="0" w:space="0" w:color="auto"/>
                        <w:bottom w:val="none" w:sz="0" w:space="0" w:color="auto"/>
                        <w:right w:val="none" w:sz="0" w:space="0" w:color="auto"/>
                      </w:divBdr>
                      <w:divsChild>
                        <w:div w:id="1879781030">
                          <w:marLeft w:val="0"/>
                          <w:marRight w:val="0"/>
                          <w:marTop w:val="0"/>
                          <w:marBottom w:val="0"/>
                          <w:divBdr>
                            <w:top w:val="none" w:sz="0" w:space="0" w:color="auto"/>
                            <w:left w:val="none" w:sz="0" w:space="0" w:color="auto"/>
                            <w:bottom w:val="none" w:sz="0" w:space="0" w:color="auto"/>
                            <w:right w:val="none" w:sz="0" w:space="0" w:color="auto"/>
                          </w:divBdr>
                          <w:divsChild>
                            <w:div w:id="1654485603">
                              <w:marLeft w:val="0"/>
                              <w:marRight w:val="0"/>
                              <w:marTop w:val="0"/>
                              <w:marBottom w:val="0"/>
                              <w:divBdr>
                                <w:top w:val="none" w:sz="0" w:space="0" w:color="auto"/>
                                <w:left w:val="none" w:sz="0" w:space="0" w:color="auto"/>
                                <w:bottom w:val="none" w:sz="0" w:space="0" w:color="auto"/>
                                <w:right w:val="none" w:sz="0" w:space="0" w:color="auto"/>
                              </w:divBdr>
                            </w:div>
                          </w:divsChild>
                        </w:div>
                        <w:div w:id="4638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3460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Benoît</dc:creator>
  <cp:lastModifiedBy>Administrateur</cp:lastModifiedBy>
  <cp:revision>2</cp:revision>
  <cp:lastPrinted>2012-02-16T18:22:00Z</cp:lastPrinted>
  <dcterms:created xsi:type="dcterms:W3CDTF">2016-12-05T13:37:00Z</dcterms:created>
  <dcterms:modified xsi:type="dcterms:W3CDTF">2016-12-05T13:37:00Z</dcterms:modified>
</cp:coreProperties>
</file>