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E67" w:rsidRPr="006C2E67" w:rsidRDefault="006C2E67" w:rsidP="006C2E67">
      <w:pPr>
        <w:autoSpaceDE w:val="0"/>
        <w:autoSpaceDN w:val="0"/>
        <w:spacing w:after="0" w:line="240" w:lineRule="auto"/>
        <w:jc w:val="center"/>
        <w:rPr>
          <w:rFonts w:ascii="Arial" w:eastAsia="Times New Roman" w:hAnsi="Arial" w:cs="Arial"/>
          <w:b/>
          <w:lang w:eastAsia="fr-FR"/>
        </w:rPr>
      </w:pPr>
      <w:r w:rsidRPr="006C2E67">
        <w:rPr>
          <w:rFonts w:ascii="Arial" w:eastAsia="Times New Roman" w:hAnsi="Arial" w:cs="Arial"/>
          <w:b/>
          <w:u w:val="single"/>
          <w:lang w:eastAsia="fr-FR"/>
        </w:rPr>
        <w:t>REGLEMENT DES ETUDES ET DES EXAMENS</w:t>
      </w:r>
    </w:p>
    <w:p w:rsidR="006C2E67" w:rsidRPr="006C2E67" w:rsidRDefault="006C2E67" w:rsidP="006C2E67">
      <w:pPr>
        <w:autoSpaceDE w:val="0"/>
        <w:autoSpaceDN w:val="0"/>
        <w:spacing w:after="0" w:line="240" w:lineRule="auto"/>
        <w:jc w:val="center"/>
        <w:rPr>
          <w:rFonts w:ascii="Arial" w:eastAsia="Times New Roman" w:hAnsi="Arial" w:cs="Arial"/>
          <w:b/>
          <w:lang w:eastAsia="fr-FR"/>
        </w:rPr>
      </w:pPr>
    </w:p>
    <w:p w:rsidR="006C2E67" w:rsidRPr="006C2E67" w:rsidRDefault="006C2E67" w:rsidP="006C2E67">
      <w:pPr>
        <w:autoSpaceDE w:val="0"/>
        <w:autoSpaceDN w:val="0"/>
        <w:spacing w:after="0" w:line="240" w:lineRule="auto"/>
        <w:jc w:val="center"/>
        <w:rPr>
          <w:rFonts w:ascii="Arial" w:eastAsia="Times New Roman" w:hAnsi="Arial" w:cs="Arial"/>
          <w:b/>
          <w:lang w:eastAsia="fr-FR"/>
        </w:rPr>
      </w:pPr>
      <w:r w:rsidRPr="006C2E67">
        <w:rPr>
          <w:rFonts w:ascii="Arial" w:eastAsia="Times New Roman" w:hAnsi="Arial" w:cs="Arial"/>
          <w:b/>
          <w:lang w:eastAsia="fr-FR"/>
        </w:rPr>
        <w:t>MASTER 1ERE ANNEE EN DROIT</w:t>
      </w:r>
    </w:p>
    <w:p w:rsidR="006C2E67" w:rsidRPr="006C2E67" w:rsidRDefault="006C2E67" w:rsidP="006C2E67">
      <w:pPr>
        <w:autoSpaceDE w:val="0"/>
        <w:autoSpaceDN w:val="0"/>
        <w:spacing w:after="0" w:line="240" w:lineRule="auto"/>
        <w:jc w:val="center"/>
        <w:rPr>
          <w:rFonts w:ascii="Arial" w:eastAsia="Times New Roman" w:hAnsi="Arial" w:cs="Arial"/>
          <w:b/>
          <w:lang w:eastAsia="fr-FR"/>
        </w:rPr>
      </w:pPr>
      <w:r w:rsidRPr="006C2E67">
        <w:rPr>
          <w:rFonts w:ascii="Arial" w:eastAsia="Times New Roman" w:hAnsi="Arial" w:cs="Arial"/>
          <w:b/>
          <w:lang w:eastAsia="fr-FR"/>
        </w:rPr>
        <w:t>MASTER 1ERE ANNEE MENTION SCIENCE POLITIQUE</w:t>
      </w:r>
    </w:p>
    <w:p w:rsidR="006C2E67" w:rsidRPr="006C2E67" w:rsidRDefault="006C2E67" w:rsidP="006C2E67">
      <w:pPr>
        <w:autoSpaceDE w:val="0"/>
        <w:autoSpaceDN w:val="0"/>
        <w:spacing w:after="0" w:line="240" w:lineRule="auto"/>
        <w:jc w:val="center"/>
        <w:rPr>
          <w:rFonts w:ascii="Arial" w:eastAsia="Times New Roman" w:hAnsi="Arial" w:cs="Arial"/>
          <w:b/>
          <w:lang w:eastAsia="fr-FR"/>
        </w:rPr>
      </w:pPr>
    </w:p>
    <w:p w:rsidR="006C2E67" w:rsidRPr="006C2E67" w:rsidRDefault="006C2E67" w:rsidP="006C2E67">
      <w:pPr>
        <w:autoSpaceDE w:val="0"/>
        <w:autoSpaceDN w:val="0"/>
        <w:spacing w:after="0" w:line="240" w:lineRule="auto"/>
        <w:jc w:val="center"/>
        <w:rPr>
          <w:rFonts w:ascii="Arial" w:eastAsia="Times New Roman" w:hAnsi="Arial" w:cs="Arial"/>
          <w:i/>
          <w:lang w:eastAsia="fr-FR"/>
        </w:rPr>
      </w:pPr>
      <w:r w:rsidRPr="006C2E67">
        <w:rPr>
          <w:rFonts w:ascii="Arial" w:eastAsia="Times New Roman" w:hAnsi="Arial" w:cs="Arial"/>
          <w:i/>
          <w:lang w:eastAsia="fr-FR"/>
        </w:rPr>
        <w:t>Approuvé par le conseil d’administration du 17 octobre 2012</w:t>
      </w:r>
    </w:p>
    <w:p w:rsidR="006C2E67" w:rsidRDefault="006C2E67" w:rsidP="006C2E67">
      <w:pPr>
        <w:autoSpaceDE w:val="0"/>
        <w:autoSpaceDN w:val="0"/>
        <w:spacing w:after="0" w:line="240" w:lineRule="auto"/>
        <w:jc w:val="center"/>
        <w:rPr>
          <w:rFonts w:ascii="Arial" w:eastAsia="Times New Roman" w:hAnsi="Arial" w:cs="Arial"/>
          <w:i/>
          <w:lang w:eastAsia="fr-FR"/>
        </w:rPr>
      </w:pPr>
      <w:r w:rsidRPr="006C2E67">
        <w:rPr>
          <w:rFonts w:ascii="Arial" w:eastAsia="Times New Roman" w:hAnsi="Arial" w:cs="Arial"/>
          <w:i/>
          <w:lang w:eastAsia="fr-FR"/>
        </w:rPr>
        <w:t>Modifié par le conseil des études et de la vie universitaire du 15 octobre 2013</w:t>
      </w:r>
    </w:p>
    <w:p w:rsidR="000C5BB0" w:rsidRPr="006C2E67" w:rsidRDefault="000C5BB0" w:rsidP="006C2E67">
      <w:pPr>
        <w:autoSpaceDE w:val="0"/>
        <w:autoSpaceDN w:val="0"/>
        <w:spacing w:after="0" w:line="240" w:lineRule="auto"/>
        <w:jc w:val="center"/>
        <w:rPr>
          <w:rFonts w:ascii="Arial" w:eastAsia="Times New Roman" w:hAnsi="Arial" w:cs="Arial"/>
          <w:i/>
          <w:lang w:eastAsia="fr-FR"/>
        </w:rPr>
      </w:pPr>
      <w:r>
        <w:rPr>
          <w:rFonts w:ascii="Arial" w:eastAsia="Times New Roman" w:hAnsi="Arial" w:cs="Arial"/>
          <w:i/>
          <w:lang w:eastAsia="fr-FR"/>
        </w:rPr>
        <w:t xml:space="preserve">Modifié par </w:t>
      </w:r>
      <w:r w:rsidRPr="006C2E67">
        <w:rPr>
          <w:rFonts w:ascii="Arial" w:eastAsia="Times New Roman" w:hAnsi="Arial" w:cs="Arial"/>
          <w:i/>
          <w:lang w:eastAsia="fr-FR"/>
        </w:rPr>
        <w:t xml:space="preserve">le conseil des études et de la vie universitaire du </w:t>
      </w:r>
      <w:r>
        <w:rPr>
          <w:rFonts w:ascii="Arial" w:eastAsia="Times New Roman" w:hAnsi="Arial" w:cs="Arial"/>
          <w:i/>
          <w:lang w:eastAsia="fr-FR"/>
        </w:rPr>
        <w:t>30</w:t>
      </w:r>
      <w:r w:rsidRPr="006C2E67">
        <w:rPr>
          <w:rFonts w:ascii="Arial" w:eastAsia="Times New Roman" w:hAnsi="Arial" w:cs="Arial"/>
          <w:i/>
          <w:lang w:eastAsia="fr-FR"/>
        </w:rPr>
        <w:t xml:space="preserve"> </w:t>
      </w:r>
      <w:r>
        <w:rPr>
          <w:rFonts w:ascii="Arial" w:eastAsia="Times New Roman" w:hAnsi="Arial" w:cs="Arial"/>
          <w:i/>
          <w:lang w:eastAsia="fr-FR"/>
        </w:rPr>
        <w:t>juin</w:t>
      </w:r>
      <w:r w:rsidRPr="006C2E67">
        <w:rPr>
          <w:rFonts w:ascii="Arial" w:eastAsia="Times New Roman" w:hAnsi="Arial" w:cs="Arial"/>
          <w:i/>
          <w:lang w:eastAsia="fr-FR"/>
        </w:rPr>
        <w:t xml:space="preserve"> </w:t>
      </w:r>
      <w:r>
        <w:rPr>
          <w:rFonts w:ascii="Arial" w:eastAsia="Times New Roman" w:hAnsi="Arial" w:cs="Arial"/>
          <w:i/>
          <w:lang w:eastAsia="fr-FR"/>
        </w:rPr>
        <w:t>2015</w:t>
      </w:r>
    </w:p>
    <w:p w:rsidR="006C2E67" w:rsidRPr="006C2E67" w:rsidRDefault="006C2E67" w:rsidP="006C2E67">
      <w:pPr>
        <w:autoSpaceDE w:val="0"/>
        <w:autoSpaceDN w:val="0"/>
        <w:spacing w:after="0" w:line="240" w:lineRule="auto"/>
        <w:jc w:val="both"/>
        <w:rPr>
          <w:rFonts w:ascii="Arial" w:eastAsia="Times New Roman" w:hAnsi="Arial" w:cs="Arial"/>
          <w:lang w:eastAsia="fr-FR"/>
        </w:rPr>
      </w:pPr>
    </w:p>
    <w:p w:rsidR="006C2E67" w:rsidRPr="006C2E67" w:rsidRDefault="006C2E67" w:rsidP="006C2E67">
      <w:pPr>
        <w:autoSpaceDE w:val="0"/>
        <w:autoSpaceDN w:val="0"/>
        <w:spacing w:after="0" w:line="240" w:lineRule="auto"/>
        <w:jc w:val="both"/>
        <w:rPr>
          <w:rFonts w:ascii="Arial" w:eastAsia="Times New Roman" w:hAnsi="Arial" w:cs="Arial"/>
          <w:b/>
          <w:lang w:eastAsia="fr-FR"/>
        </w:rPr>
      </w:pPr>
      <w:r w:rsidRPr="006C2E67">
        <w:rPr>
          <w:rFonts w:ascii="Arial" w:eastAsia="Times New Roman" w:hAnsi="Arial" w:cs="Arial"/>
          <w:b/>
          <w:lang w:eastAsia="fr-FR"/>
        </w:rPr>
        <w:t xml:space="preserve">Article premier </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 xml:space="preserve">Les épreuves conduisant au </w:t>
      </w:r>
      <w:r w:rsidRPr="006C2E67">
        <w:rPr>
          <w:rFonts w:ascii="Arial" w:eastAsia="Times New Roman" w:hAnsi="Arial" w:cs="Arial"/>
          <w:bCs/>
          <w:iCs/>
          <w:lang w:eastAsia="fr-FR"/>
        </w:rPr>
        <w:t>M1</w:t>
      </w:r>
      <w:r w:rsidRPr="006C2E67">
        <w:rPr>
          <w:rFonts w:ascii="Arial" w:eastAsia="Times New Roman" w:hAnsi="Arial" w:cs="Arial"/>
          <w:lang w:eastAsia="fr-FR"/>
        </w:rPr>
        <w:t xml:space="preserve"> en droit et au </w:t>
      </w:r>
      <w:r w:rsidRPr="006C2E67">
        <w:rPr>
          <w:rFonts w:ascii="Arial" w:eastAsia="Times New Roman" w:hAnsi="Arial" w:cs="Arial"/>
          <w:bCs/>
          <w:iCs/>
          <w:lang w:eastAsia="fr-FR"/>
        </w:rPr>
        <w:t>M1</w:t>
      </w:r>
      <w:r w:rsidRPr="006C2E67">
        <w:rPr>
          <w:rFonts w:ascii="Arial" w:eastAsia="Times New Roman" w:hAnsi="Arial" w:cs="Arial"/>
          <w:lang w:eastAsia="fr-FR"/>
        </w:rPr>
        <w:t xml:space="preserve"> mention science politique, sont organisées sur deux sessions dans les conditions fixées ci-après.</w:t>
      </w:r>
    </w:p>
    <w:p w:rsidR="006C2E67" w:rsidRPr="006C2E67" w:rsidRDefault="006C2E67" w:rsidP="006C2E67">
      <w:pPr>
        <w:autoSpaceDE w:val="0"/>
        <w:autoSpaceDN w:val="0"/>
        <w:spacing w:after="0" w:line="240" w:lineRule="auto"/>
        <w:jc w:val="both"/>
        <w:rPr>
          <w:rFonts w:ascii="Arial" w:eastAsia="Times New Roman" w:hAnsi="Arial" w:cs="Arial"/>
          <w:b/>
          <w:lang w:eastAsia="fr-FR"/>
        </w:rPr>
      </w:pPr>
    </w:p>
    <w:p w:rsidR="006C2E67" w:rsidRPr="006C2E67" w:rsidRDefault="006C2E67" w:rsidP="006C2E67">
      <w:pPr>
        <w:autoSpaceDE w:val="0"/>
        <w:autoSpaceDN w:val="0"/>
        <w:spacing w:after="0" w:line="240" w:lineRule="auto"/>
        <w:jc w:val="both"/>
        <w:rPr>
          <w:rFonts w:ascii="Arial" w:eastAsia="Times New Roman" w:hAnsi="Arial" w:cs="Arial"/>
          <w:b/>
          <w:lang w:eastAsia="fr-FR"/>
        </w:rPr>
      </w:pPr>
    </w:p>
    <w:p w:rsidR="006C2E67" w:rsidRPr="006C2E67" w:rsidRDefault="006C2E67" w:rsidP="006C2E67">
      <w:pPr>
        <w:autoSpaceDE w:val="0"/>
        <w:autoSpaceDN w:val="0"/>
        <w:spacing w:after="0" w:line="240" w:lineRule="auto"/>
        <w:jc w:val="both"/>
        <w:rPr>
          <w:rFonts w:ascii="Arial" w:eastAsia="Times New Roman" w:hAnsi="Arial" w:cs="Arial"/>
          <w:b/>
          <w:lang w:eastAsia="fr-FR"/>
        </w:rPr>
      </w:pPr>
      <w:r w:rsidRPr="006C2E67">
        <w:rPr>
          <w:rFonts w:ascii="Arial" w:eastAsia="Times New Roman" w:hAnsi="Arial" w:cs="Arial"/>
          <w:b/>
          <w:lang w:eastAsia="fr-FR"/>
        </w:rPr>
        <w:t>TITRE 1 - DISPOSITIONS GENERALES</w:t>
      </w:r>
    </w:p>
    <w:p w:rsidR="006C2E67" w:rsidRPr="006C2E67" w:rsidRDefault="006C2E67" w:rsidP="006C2E67">
      <w:pPr>
        <w:autoSpaceDE w:val="0"/>
        <w:autoSpaceDN w:val="0"/>
        <w:spacing w:after="0" w:line="240" w:lineRule="auto"/>
        <w:jc w:val="both"/>
        <w:rPr>
          <w:rFonts w:ascii="Arial" w:eastAsia="Times New Roman" w:hAnsi="Arial" w:cs="Arial"/>
          <w:b/>
          <w:lang w:eastAsia="fr-FR"/>
        </w:rPr>
      </w:pPr>
    </w:p>
    <w:p w:rsidR="006C2E67" w:rsidRPr="006C2E67" w:rsidRDefault="006C2E67" w:rsidP="006C2E67">
      <w:pPr>
        <w:autoSpaceDE w:val="0"/>
        <w:autoSpaceDN w:val="0"/>
        <w:spacing w:after="0" w:line="240" w:lineRule="auto"/>
        <w:jc w:val="both"/>
        <w:rPr>
          <w:rFonts w:ascii="Arial" w:eastAsia="Times New Roman" w:hAnsi="Arial" w:cs="Arial"/>
          <w:b/>
          <w:lang w:eastAsia="fr-FR"/>
        </w:rPr>
      </w:pPr>
      <w:r w:rsidRPr="006C2E67">
        <w:rPr>
          <w:rFonts w:ascii="Arial" w:eastAsia="Times New Roman" w:hAnsi="Arial" w:cs="Arial"/>
          <w:b/>
          <w:lang w:eastAsia="fr-FR"/>
        </w:rPr>
        <w:t>Article 2</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La première session comporte deux périodes d’examens. Les épreuves portant sur la totalité des matières dont l’enseignement est achevé à la fin du 1er semestre ont lieu en janvier-février. Les notes obtenues sont portées à la connaissance des étudiants.</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Pour la totalité des autres enseignements, les épreuves écrites et orales ont lieu en mai-juin-juillet à l’issue du deuxième semestre.</w:t>
      </w:r>
    </w:p>
    <w:p w:rsidR="006C2E67" w:rsidRPr="006C2E67" w:rsidRDefault="006C2E67" w:rsidP="006C2E67">
      <w:pPr>
        <w:autoSpaceDE w:val="0"/>
        <w:autoSpaceDN w:val="0"/>
        <w:spacing w:after="0" w:line="240" w:lineRule="auto"/>
        <w:jc w:val="both"/>
        <w:rPr>
          <w:rFonts w:ascii="Arial" w:eastAsia="Times New Roman" w:hAnsi="Arial" w:cs="Arial"/>
          <w:b/>
          <w:lang w:eastAsia="fr-FR"/>
        </w:rPr>
      </w:pPr>
    </w:p>
    <w:p w:rsidR="006C2E67" w:rsidRPr="006C2E67" w:rsidRDefault="006C2E67" w:rsidP="006C2E67">
      <w:pPr>
        <w:autoSpaceDE w:val="0"/>
        <w:autoSpaceDN w:val="0"/>
        <w:spacing w:after="0" w:line="240" w:lineRule="auto"/>
        <w:jc w:val="both"/>
        <w:rPr>
          <w:rFonts w:ascii="Arial" w:eastAsia="Times New Roman" w:hAnsi="Arial" w:cs="Arial"/>
          <w:b/>
          <w:lang w:eastAsia="fr-FR"/>
        </w:rPr>
      </w:pPr>
      <w:r w:rsidRPr="006C2E67">
        <w:rPr>
          <w:rFonts w:ascii="Arial" w:eastAsia="Times New Roman" w:hAnsi="Arial" w:cs="Arial"/>
          <w:b/>
          <w:lang w:eastAsia="fr-FR"/>
        </w:rPr>
        <w:t xml:space="preserve">Article 3 </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Chaque semestre est composé de deux unités: une unité d’enseignements fondamentaux et une unité d’enseignements complémentaires.</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Les unités d’enseignements fondamentaux sont affectées du coefficient 2 et les unités d’enseignements complémentaires sont affectées du coefficient 1.</w:t>
      </w:r>
    </w:p>
    <w:p w:rsidR="006C2E67" w:rsidRPr="006C2E67" w:rsidRDefault="006C2E67" w:rsidP="006C2E67">
      <w:pPr>
        <w:autoSpaceDE w:val="0"/>
        <w:autoSpaceDN w:val="0"/>
        <w:spacing w:after="0" w:line="240" w:lineRule="auto"/>
        <w:jc w:val="both"/>
        <w:rPr>
          <w:rFonts w:ascii="Arial" w:eastAsia="Times New Roman" w:hAnsi="Arial" w:cs="Arial"/>
          <w:b/>
          <w:lang w:eastAsia="fr-FR"/>
        </w:rPr>
      </w:pPr>
    </w:p>
    <w:p w:rsidR="006C2E67" w:rsidRPr="006C2E67" w:rsidRDefault="006C2E67" w:rsidP="006C2E67">
      <w:pPr>
        <w:autoSpaceDE w:val="0"/>
        <w:autoSpaceDN w:val="0"/>
        <w:spacing w:after="0" w:line="240" w:lineRule="auto"/>
        <w:jc w:val="both"/>
        <w:rPr>
          <w:rFonts w:ascii="Arial" w:eastAsia="Times New Roman" w:hAnsi="Arial" w:cs="Arial"/>
          <w:b/>
          <w:lang w:eastAsia="fr-FR"/>
        </w:rPr>
      </w:pPr>
      <w:r w:rsidRPr="006C2E67">
        <w:rPr>
          <w:rFonts w:ascii="Arial" w:eastAsia="Times New Roman" w:hAnsi="Arial" w:cs="Arial"/>
          <w:b/>
          <w:lang w:eastAsia="fr-FR"/>
        </w:rPr>
        <w:t>Article 4</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Les unités d’enseignements fondamentaux rassemblent, pour chaque étudiant, les cours magistraux retenus au titre des  travaux dirigés ainsi que les travaux dirigés qui les accompagnent.</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 xml:space="preserve">En </w:t>
      </w:r>
      <w:r w:rsidRPr="006C2E67">
        <w:rPr>
          <w:rFonts w:ascii="Arial" w:eastAsia="Times New Roman" w:hAnsi="Arial" w:cs="Arial"/>
          <w:bCs/>
          <w:iCs/>
          <w:lang w:eastAsia="fr-FR"/>
        </w:rPr>
        <w:t>M1</w:t>
      </w:r>
      <w:r w:rsidRPr="006C2E67">
        <w:rPr>
          <w:rFonts w:ascii="Arial" w:eastAsia="Times New Roman" w:hAnsi="Arial" w:cs="Arial"/>
          <w:lang w:eastAsia="fr-FR"/>
        </w:rPr>
        <w:t xml:space="preserve"> mention science politique, l’unité d’enseignements fondamentaux du second semestre rassemble les cours magistraux donnant lieu à des travaux dirigés, les travaux dirigés qui les accompagnent et le mémoire.</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 xml:space="preserve">Les unités d’enseignements complémentaires rassemblent, pour chaque étudiant, les cours magistraux non retenus au titre des travaux dirigés </w:t>
      </w:r>
      <w:r w:rsidRPr="006C2E67">
        <w:rPr>
          <w:rFonts w:ascii="Arial" w:eastAsia="Times New Roman" w:hAnsi="Arial" w:cs="Arial"/>
          <w:bCs/>
          <w:iCs/>
          <w:lang w:eastAsia="fr-FR"/>
        </w:rPr>
        <w:t>et les enseignements faisant l’objet</w:t>
      </w:r>
      <w:r w:rsidRPr="006C2E67">
        <w:rPr>
          <w:rFonts w:ascii="Arial" w:eastAsia="Times New Roman" w:hAnsi="Arial" w:cs="Arial"/>
          <w:lang w:eastAsia="fr-FR"/>
        </w:rPr>
        <w:t xml:space="preserve"> </w:t>
      </w:r>
      <w:r w:rsidRPr="006C2E67">
        <w:rPr>
          <w:rFonts w:ascii="Arial" w:eastAsia="Times New Roman" w:hAnsi="Arial" w:cs="Arial"/>
          <w:bCs/>
          <w:iCs/>
          <w:lang w:eastAsia="fr-FR"/>
        </w:rPr>
        <w:t>uniquement de travaux dirigés</w:t>
      </w:r>
      <w:r w:rsidRPr="006C2E67">
        <w:rPr>
          <w:rFonts w:ascii="Arial" w:eastAsia="Times New Roman" w:hAnsi="Arial" w:cs="Arial"/>
          <w:lang w:eastAsia="fr-FR"/>
        </w:rPr>
        <w:t>.</w:t>
      </w:r>
    </w:p>
    <w:p w:rsidR="006C2E67" w:rsidRPr="006C2E67" w:rsidRDefault="006C2E67" w:rsidP="006C2E67">
      <w:pPr>
        <w:autoSpaceDE w:val="0"/>
        <w:autoSpaceDN w:val="0"/>
        <w:spacing w:after="0" w:line="240" w:lineRule="auto"/>
        <w:jc w:val="both"/>
        <w:rPr>
          <w:rFonts w:ascii="Arial" w:eastAsia="Times New Roman" w:hAnsi="Arial" w:cs="Arial"/>
          <w:b/>
          <w:lang w:eastAsia="fr-FR"/>
        </w:rPr>
      </w:pPr>
    </w:p>
    <w:p w:rsidR="006C2E67" w:rsidRPr="006C2E67" w:rsidRDefault="006C2E67" w:rsidP="006C2E67">
      <w:pPr>
        <w:autoSpaceDE w:val="0"/>
        <w:autoSpaceDN w:val="0"/>
        <w:spacing w:after="0" w:line="240" w:lineRule="auto"/>
        <w:jc w:val="both"/>
        <w:rPr>
          <w:rFonts w:ascii="Arial" w:eastAsia="Times New Roman" w:hAnsi="Arial" w:cs="Arial"/>
          <w:b/>
          <w:lang w:eastAsia="fr-FR"/>
        </w:rPr>
      </w:pPr>
      <w:r w:rsidRPr="006C2E67">
        <w:rPr>
          <w:rFonts w:ascii="Arial" w:eastAsia="Times New Roman" w:hAnsi="Arial" w:cs="Arial"/>
          <w:b/>
          <w:lang w:eastAsia="fr-FR"/>
        </w:rPr>
        <w:t>Article 5</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Les enseignements magistraux des unités d’enseignements fondamentaux font l’objet d’épreuves écrites d’une durée de trois heures. Les candidats ont le choix, pour chaque matière, entre deux sujets.</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Chacune de ces épreuves est notée sur 20.</w:t>
      </w:r>
    </w:p>
    <w:p w:rsidR="006C2E67" w:rsidRPr="006C2E67" w:rsidRDefault="006C2E67" w:rsidP="006C2E67">
      <w:pPr>
        <w:autoSpaceDE w:val="0"/>
        <w:autoSpaceDN w:val="0"/>
        <w:spacing w:after="0" w:line="240" w:lineRule="auto"/>
        <w:jc w:val="both"/>
        <w:rPr>
          <w:rFonts w:ascii="Arial" w:eastAsia="Times New Roman" w:hAnsi="Arial" w:cs="Arial"/>
          <w:b/>
          <w:lang w:eastAsia="fr-FR"/>
        </w:rPr>
      </w:pPr>
    </w:p>
    <w:p w:rsidR="006C2E67" w:rsidRPr="006C2E67" w:rsidRDefault="006C2E67" w:rsidP="006C2E67">
      <w:pPr>
        <w:autoSpaceDE w:val="0"/>
        <w:autoSpaceDN w:val="0"/>
        <w:spacing w:after="0" w:line="240" w:lineRule="auto"/>
        <w:jc w:val="both"/>
        <w:rPr>
          <w:rFonts w:ascii="Arial" w:eastAsia="Times New Roman" w:hAnsi="Arial" w:cs="Arial"/>
          <w:b/>
          <w:lang w:eastAsia="fr-FR"/>
        </w:rPr>
      </w:pPr>
      <w:r w:rsidRPr="006C2E67">
        <w:rPr>
          <w:rFonts w:ascii="Arial" w:eastAsia="Times New Roman" w:hAnsi="Arial" w:cs="Arial"/>
          <w:b/>
          <w:lang w:eastAsia="fr-FR"/>
        </w:rPr>
        <w:t>Article 6</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Pour les épreuves écrites, les étudiants disposent, le cas échéant, des documents qui leur sont distribués en même temps que les sujets d’examen. En l’absence d’autorisation expresse de l’enseignant responsable de la matière, est interdit tout ouvrage, recueil ou document, support d’information, de traitement de l’information ou de communication  (calculatrice programmable, outil informatique, etc...). L’usage de tout ouvrage, recueil ou document portant des annotations personnelles est interdit. Toute fraude ou tentative de fraude est passible de poursuites disciplinaires.</w:t>
      </w:r>
    </w:p>
    <w:p w:rsidR="006C2E67" w:rsidRPr="006C2E67" w:rsidRDefault="006C2E67" w:rsidP="006C2E67">
      <w:pPr>
        <w:autoSpaceDE w:val="0"/>
        <w:autoSpaceDN w:val="0"/>
        <w:spacing w:after="0" w:line="240" w:lineRule="auto"/>
        <w:jc w:val="both"/>
        <w:rPr>
          <w:rFonts w:ascii="Arial" w:eastAsia="Times New Roman" w:hAnsi="Arial" w:cs="Arial"/>
          <w:b/>
          <w:lang w:eastAsia="fr-FR"/>
        </w:rPr>
      </w:pPr>
    </w:p>
    <w:p w:rsidR="006C2E67" w:rsidRPr="006C2E67" w:rsidRDefault="006C2E67" w:rsidP="006C2E67">
      <w:pPr>
        <w:autoSpaceDE w:val="0"/>
        <w:autoSpaceDN w:val="0"/>
        <w:spacing w:after="0" w:line="240" w:lineRule="auto"/>
        <w:jc w:val="both"/>
        <w:rPr>
          <w:rFonts w:ascii="Arial" w:eastAsia="Times New Roman" w:hAnsi="Arial" w:cs="Arial"/>
          <w:b/>
          <w:lang w:eastAsia="fr-FR"/>
        </w:rPr>
      </w:pPr>
      <w:r w:rsidRPr="006C2E67">
        <w:rPr>
          <w:rFonts w:ascii="Arial" w:eastAsia="Times New Roman" w:hAnsi="Arial" w:cs="Arial"/>
          <w:b/>
          <w:lang w:eastAsia="fr-FR"/>
        </w:rPr>
        <w:t>Article 7</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 xml:space="preserve">Les travaux dirigés font l’objet d’un contrôle continu dont la note, établie sous la responsabilité de l’enseignant chargé de dispenser le cours magistral, est déterminée en tenant compte des </w:t>
      </w:r>
      <w:r w:rsidRPr="006C2E67">
        <w:rPr>
          <w:rFonts w:ascii="Arial" w:eastAsia="Times New Roman" w:hAnsi="Arial" w:cs="Arial"/>
          <w:lang w:eastAsia="fr-FR"/>
        </w:rPr>
        <w:lastRenderedPageBreak/>
        <w:t>connaissances de l’étudiant, de son assiduité, de ses aptitudes au traitement des questions qui lui sont soumises, des progrès accomplis.</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La note de contrôle continu est établie sur 10.</w:t>
      </w:r>
    </w:p>
    <w:p w:rsidR="006C2E67" w:rsidRPr="006C2E67" w:rsidRDefault="006C2E67" w:rsidP="006C2E67">
      <w:pPr>
        <w:autoSpaceDE w:val="0"/>
        <w:autoSpaceDN w:val="0"/>
        <w:spacing w:after="0" w:line="240" w:lineRule="auto"/>
        <w:jc w:val="both"/>
        <w:rPr>
          <w:rFonts w:ascii="Arial" w:eastAsia="Times New Roman" w:hAnsi="Arial" w:cs="Arial"/>
          <w:b/>
          <w:lang w:eastAsia="fr-FR"/>
        </w:rPr>
      </w:pPr>
    </w:p>
    <w:p w:rsidR="006C2E67" w:rsidRPr="006C2E67" w:rsidRDefault="006C2E67" w:rsidP="006C2E67">
      <w:pPr>
        <w:autoSpaceDE w:val="0"/>
        <w:autoSpaceDN w:val="0"/>
        <w:spacing w:after="0" w:line="240" w:lineRule="auto"/>
        <w:jc w:val="both"/>
        <w:rPr>
          <w:rFonts w:ascii="Arial" w:eastAsia="Times New Roman" w:hAnsi="Arial" w:cs="Arial"/>
          <w:b/>
          <w:lang w:eastAsia="fr-FR"/>
        </w:rPr>
      </w:pPr>
      <w:r w:rsidRPr="006C2E67">
        <w:rPr>
          <w:rFonts w:ascii="Arial" w:eastAsia="Times New Roman" w:hAnsi="Arial" w:cs="Arial"/>
          <w:b/>
          <w:lang w:eastAsia="fr-FR"/>
        </w:rPr>
        <w:t>Article 8</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En M1 mention science politique le mémoire donne lieu à notation à l’issue du second semestre.</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Il est noté sur 40.</w:t>
      </w:r>
    </w:p>
    <w:p w:rsidR="006C2E67" w:rsidRPr="006C2E67" w:rsidRDefault="006C2E67" w:rsidP="006C2E67">
      <w:pPr>
        <w:autoSpaceDE w:val="0"/>
        <w:autoSpaceDN w:val="0"/>
        <w:spacing w:after="0" w:line="240" w:lineRule="auto"/>
        <w:jc w:val="both"/>
        <w:rPr>
          <w:rFonts w:ascii="Arial" w:eastAsia="Times New Roman" w:hAnsi="Arial" w:cs="Arial"/>
          <w:b/>
          <w:lang w:eastAsia="fr-FR"/>
        </w:rPr>
      </w:pPr>
    </w:p>
    <w:p w:rsidR="006C2E67" w:rsidRPr="006C2E67" w:rsidRDefault="006C2E67" w:rsidP="006C2E67">
      <w:pPr>
        <w:autoSpaceDE w:val="0"/>
        <w:autoSpaceDN w:val="0"/>
        <w:spacing w:after="0" w:line="240" w:lineRule="auto"/>
        <w:jc w:val="both"/>
        <w:rPr>
          <w:rFonts w:ascii="Arial" w:eastAsia="Times New Roman" w:hAnsi="Arial" w:cs="Arial"/>
          <w:b/>
          <w:lang w:eastAsia="fr-FR"/>
        </w:rPr>
      </w:pPr>
      <w:r w:rsidRPr="006C2E67">
        <w:rPr>
          <w:rFonts w:ascii="Arial" w:eastAsia="Times New Roman" w:hAnsi="Arial" w:cs="Arial"/>
          <w:b/>
          <w:lang w:eastAsia="fr-FR"/>
        </w:rPr>
        <w:t>Article 9</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 xml:space="preserve">Les matières des unités d’enseignements complémentaires sont sanctionnées par une épreuve orale. Une épreuve écrite d’une durée de 1h30 peut toutefois être substituée </w:t>
      </w:r>
      <w:r w:rsidRPr="006C2E67">
        <w:rPr>
          <w:rFonts w:ascii="Arial" w:eastAsia="Times New Roman" w:hAnsi="Arial" w:cs="Arial"/>
          <w:bCs/>
          <w:iCs/>
          <w:lang w:eastAsia="fr-FR"/>
        </w:rPr>
        <w:t>à une épreuve orale selon les dispositions spécifiques applicables à l’année d’études ou</w:t>
      </w:r>
      <w:r w:rsidRPr="006C2E67">
        <w:rPr>
          <w:rFonts w:ascii="Arial" w:eastAsia="Times New Roman" w:hAnsi="Arial" w:cs="Arial"/>
          <w:b/>
          <w:bCs/>
          <w:i/>
          <w:iCs/>
          <w:lang w:eastAsia="fr-FR"/>
        </w:rPr>
        <w:t xml:space="preserve"> </w:t>
      </w:r>
      <w:r w:rsidRPr="006C2E67">
        <w:rPr>
          <w:rFonts w:ascii="Arial" w:eastAsia="Times New Roman" w:hAnsi="Arial" w:cs="Arial"/>
          <w:lang w:eastAsia="fr-FR"/>
        </w:rPr>
        <w:t>sur décision du président de l’Université.</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Chacune des matières des unités d’enseignements complémentaires donne lieu à l’attribution d’une note sur 10.</w:t>
      </w:r>
    </w:p>
    <w:p w:rsidR="006C2E67" w:rsidRPr="006C2E67" w:rsidRDefault="006C2E67" w:rsidP="006C2E67">
      <w:pPr>
        <w:autoSpaceDE w:val="0"/>
        <w:autoSpaceDN w:val="0"/>
        <w:spacing w:after="0" w:line="240" w:lineRule="auto"/>
        <w:jc w:val="both"/>
        <w:rPr>
          <w:rFonts w:ascii="Arial" w:eastAsia="Times New Roman" w:hAnsi="Arial" w:cs="Arial"/>
          <w:b/>
          <w:lang w:eastAsia="fr-FR"/>
        </w:rPr>
      </w:pPr>
    </w:p>
    <w:p w:rsidR="006C2E67" w:rsidRPr="006C2E67" w:rsidRDefault="006C2E67" w:rsidP="006C2E67">
      <w:pPr>
        <w:autoSpaceDE w:val="0"/>
        <w:autoSpaceDN w:val="0"/>
        <w:spacing w:after="0" w:line="240" w:lineRule="auto"/>
        <w:jc w:val="both"/>
        <w:rPr>
          <w:rFonts w:ascii="Arial" w:eastAsia="Times New Roman" w:hAnsi="Arial" w:cs="Arial"/>
          <w:b/>
          <w:lang w:eastAsia="fr-FR"/>
        </w:rPr>
      </w:pPr>
      <w:r w:rsidRPr="006C2E67">
        <w:rPr>
          <w:rFonts w:ascii="Arial" w:eastAsia="Times New Roman" w:hAnsi="Arial" w:cs="Arial"/>
          <w:b/>
          <w:lang w:eastAsia="fr-FR"/>
        </w:rPr>
        <w:t>Article 10</w:t>
      </w:r>
    </w:p>
    <w:p w:rsidR="006C2E67" w:rsidRPr="006C2E67" w:rsidRDefault="006C2E67" w:rsidP="006C2E67">
      <w:pPr>
        <w:autoSpaceDE w:val="0"/>
        <w:autoSpaceDN w:val="0"/>
        <w:spacing w:after="0" w:line="240" w:lineRule="auto"/>
        <w:jc w:val="both"/>
        <w:rPr>
          <w:rFonts w:ascii="Arial" w:eastAsia="Times New Roman" w:hAnsi="Arial" w:cs="Arial"/>
          <w:bCs/>
          <w:lang w:eastAsia="fr-FR"/>
        </w:rPr>
      </w:pPr>
      <w:r w:rsidRPr="006C2E67">
        <w:rPr>
          <w:rFonts w:ascii="Arial" w:eastAsia="Times New Roman" w:hAnsi="Arial" w:cs="Arial"/>
          <w:bCs/>
          <w:lang w:eastAsia="fr-FR"/>
        </w:rPr>
        <w:t xml:space="preserve">L’enseignement d’anglais est obligatoire. Il donne lieu à l’issue de chaque semestre à une note sur 10 composée pour moitié de la note de contrôle continu et pour moitié de la note obtenue </w:t>
      </w:r>
      <w:proofErr w:type="spellStart"/>
      <w:r w:rsidRPr="006C2E67">
        <w:rPr>
          <w:rFonts w:ascii="Arial" w:eastAsia="Times New Roman" w:hAnsi="Arial" w:cs="Arial"/>
          <w:bCs/>
          <w:lang w:eastAsia="fr-FR"/>
        </w:rPr>
        <w:t>a</w:t>
      </w:r>
      <w:proofErr w:type="spellEnd"/>
      <w:r w:rsidRPr="006C2E67">
        <w:rPr>
          <w:rFonts w:ascii="Arial" w:eastAsia="Times New Roman" w:hAnsi="Arial" w:cs="Arial"/>
          <w:bCs/>
          <w:lang w:eastAsia="fr-FR"/>
        </w:rPr>
        <w:t xml:space="preserve"> l’épreuve écrite d’une durée de 1h30. Ces notes sont prises en compte respectivement dans l’UEC1 et dans l’UEC2.</w:t>
      </w:r>
    </w:p>
    <w:p w:rsidR="006C2E67" w:rsidRPr="006C2E67" w:rsidRDefault="006C2E67" w:rsidP="006C2E67">
      <w:pPr>
        <w:autoSpaceDE w:val="0"/>
        <w:autoSpaceDN w:val="0"/>
        <w:spacing w:after="0" w:line="240" w:lineRule="auto"/>
        <w:jc w:val="both"/>
        <w:rPr>
          <w:rFonts w:ascii="Arial" w:eastAsia="Times New Roman" w:hAnsi="Arial" w:cs="Arial"/>
          <w:b/>
          <w:sz w:val="16"/>
          <w:szCs w:val="16"/>
          <w:lang w:eastAsia="fr-FR"/>
        </w:rPr>
      </w:pPr>
    </w:p>
    <w:p w:rsidR="006C2E67" w:rsidRPr="006C2E67" w:rsidRDefault="006C2E67" w:rsidP="006C2E67">
      <w:pPr>
        <w:autoSpaceDE w:val="0"/>
        <w:autoSpaceDN w:val="0"/>
        <w:spacing w:after="0" w:line="240" w:lineRule="auto"/>
        <w:jc w:val="both"/>
        <w:rPr>
          <w:rFonts w:ascii="Arial" w:eastAsia="Times New Roman" w:hAnsi="Arial" w:cs="Arial"/>
          <w:b/>
          <w:lang w:eastAsia="fr-FR"/>
        </w:rPr>
      </w:pPr>
      <w:r w:rsidRPr="006C2E67">
        <w:rPr>
          <w:rFonts w:ascii="Arial" w:eastAsia="Times New Roman" w:hAnsi="Arial" w:cs="Arial"/>
          <w:b/>
          <w:lang w:eastAsia="fr-FR"/>
        </w:rPr>
        <w:t>Article 11</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 xml:space="preserve">Les étudiants inscrits en </w:t>
      </w:r>
      <w:r w:rsidRPr="006C2E67">
        <w:rPr>
          <w:rFonts w:ascii="Arial" w:eastAsia="Times New Roman" w:hAnsi="Arial" w:cs="Arial"/>
          <w:bCs/>
          <w:iCs/>
          <w:lang w:eastAsia="fr-FR"/>
        </w:rPr>
        <w:t>M1</w:t>
      </w:r>
      <w:r w:rsidRPr="006C2E67">
        <w:rPr>
          <w:rFonts w:ascii="Arial" w:eastAsia="Times New Roman" w:hAnsi="Arial" w:cs="Arial"/>
          <w:lang w:eastAsia="fr-FR"/>
        </w:rPr>
        <w:t xml:space="preserve"> peuvent opter pour un séjour d’une durée d’un </w:t>
      </w:r>
      <w:r w:rsidRPr="006C2E67">
        <w:rPr>
          <w:rFonts w:ascii="Arial" w:eastAsia="Times New Roman" w:hAnsi="Arial" w:cs="Arial"/>
          <w:bCs/>
          <w:iCs/>
          <w:lang w:eastAsia="fr-FR"/>
        </w:rPr>
        <w:t>ou deux</w:t>
      </w:r>
      <w:r w:rsidRPr="006C2E67">
        <w:rPr>
          <w:rFonts w:ascii="Arial" w:eastAsia="Times New Roman" w:hAnsi="Arial" w:cs="Arial"/>
          <w:b/>
          <w:bCs/>
          <w:i/>
          <w:iCs/>
          <w:lang w:eastAsia="fr-FR"/>
        </w:rPr>
        <w:t xml:space="preserve"> </w:t>
      </w:r>
      <w:r w:rsidRPr="006C2E67">
        <w:rPr>
          <w:rFonts w:ascii="Arial" w:eastAsia="Times New Roman" w:hAnsi="Arial" w:cs="Arial"/>
          <w:lang w:eastAsia="fr-FR"/>
        </w:rPr>
        <w:t>semestres dans une université étrangère liée à Paris II par une convention, sous réserve de remplir les conditions fixées par cette convention et dans la limite des places disponibles.</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 xml:space="preserve">Les notes obtenues dans l’université partenaire aux enseignements suivis lors d’une même année universitaire en application de la convention de coopération peuvent être validées par le jury d’examen en équivalence des unités d’enseignements du </w:t>
      </w:r>
      <w:r w:rsidRPr="006C2E67">
        <w:rPr>
          <w:rFonts w:ascii="Arial" w:eastAsia="Times New Roman" w:hAnsi="Arial" w:cs="Arial"/>
          <w:bCs/>
          <w:iCs/>
          <w:lang w:eastAsia="fr-FR"/>
        </w:rPr>
        <w:t>ou desdits</w:t>
      </w:r>
      <w:r w:rsidRPr="006C2E67">
        <w:rPr>
          <w:rFonts w:ascii="Arial" w:eastAsia="Times New Roman" w:hAnsi="Arial" w:cs="Arial"/>
          <w:b/>
          <w:bCs/>
          <w:i/>
          <w:iCs/>
          <w:lang w:eastAsia="fr-FR"/>
        </w:rPr>
        <w:t xml:space="preserve"> </w:t>
      </w:r>
      <w:r w:rsidRPr="006C2E67">
        <w:rPr>
          <w:rFonts w:ascii="Arial" w:eastAsia="Times New Roman" w:hAnsi="Arial" w:cs="Arial"/>
          <w:lang w:eastAsia="fr-FR"/>
        </w:rPr>
        <w:t>semestres.</w:t>
      </w:r>
    </w:p>
    <w:p w:rsidR="006C2E67" w:rsidRPr="006C2E67" w:rsidRDefault="006C2E67" w:rsidP="006C2E67">
      <w:pPr>
        <w:autoSpaceDE w:val="0"/>
        <w:autoSpaceDN w:val="0"/>
        <w:spacing w:after="0" w:line="240" w:lineRule="auto"/>
        <w:jc w:val="both"/>
        <w:rPr>
          <w:rFonts w:ascii="Arial" w:eastAsia="Times New Roman" w:hAnsi="Arial" w:cs="Arial"/>
          <w:b/>
          <w:sz w:val="16"/>
          <w:szCs w:val="16"/>
          <w:lang w:eastAsia="fr-FR"/>
        </w:rPr>
      </w:pPr>
    </w:p>
    <w:p w:rsidR="006C2E67" w:rsidRPr="006C2E67" w:rsidRDefault="006C2E67" w:rsidP="006C2E67">
      <w:pPr>
        <w:autoSpaceDE w:val="0"/>
        <w:autoSpaceDN w:val="0"/>
        <w:spacing w:after="0" w:line="240" w:lineRule="auto"/>
        <w:jc w:val="both"/>
        <w:rPr>
          <w:rFonts w:ascii="Arial" w:eastAsia="Times New Roman" w:hAnsi="Arial" w:cs="Arial"/>
          <w:b/>
          <w:lang w:eastAsia="fr-FR"/>
        </w:rPr>
      </w:pPr>
      <w:r w:rsidRPr="006C2E67">
        <w:rPr>
          <w:rFonts w:ascii="Arial" w:eastAsia="Times New Roman" w:hAnsi="Arial" w:cs="Arial"/>
          <w:b/>
          <w:lang w:eastAsia="fr-FR"/>
        </w:rPr>
        <w:t>Article 12</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 xml:space="preserve">Les étudiants inscrits en </w:t>
      </w:r>
      <w:r w:rsidRPr="006C2E67">
        <w:rPr>
          <w:rFonts w:ascii="Arial" w:eastAsia="Times New Roman" w:hAnsi="Arial" w:cs="Arial"/>
          <w:bCs/>
          <w:iCs/>
          <w:lang w:eastAsia="fr-FR"/>
        </w:rPr>
        <w:t>M1</w:t>
      </w:r>
      <w:r w:rsidRPr="006C2E67">
        <w:rPr>
          <w:rFonts w:ascii="Arial" w:eastAsia="Times New Roman" w:hAnsi="Arial" w:cs="Arial"/>
          <w:lang w:eastAsia="fr-FR"/>
        </w:rPr>
        <w:t xml:space="preserve"> peuvent opter, au second semestre, pour l’accomplissement d’une unité d’expérience professionnelle complétant la formation suivie, dans le cadre d’une convention tripartite entre l’étudiant, l’entreprise ou l’organisme d’accueil et l’Université dans la limite des places disponibles.</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Les notes obtenues au titre de l’unité d’expérience professionnelle peuvent être validées par le jury d’examen en équivalence de l’unité d’enseignements fondamentaux et de l’unité d’enseignements complémentaires du semestre d’enseignement qu’elle remplace.</w:t>
      </w:r>
    </w:p>
    <w:p w:rsidR="006C2E67" w:rsidRPr="006C2E67" w:rsidRDefault="006C2E67" w:rsidP="006C2E67">
      <w:pPr>
        <w:autoSpaceDE w:val="0"/>
        <w:autoSpaceDN w:val="0"/>
        <w:spacing w:after="0" w:line="240" w:lineRule="auto"/>
        <w:jc w:val="both"/>
        <w:rPr>
          <w:rFonts w:ascii="Arial" w:eastAsia="Times New Roman" w:hAnsi="Arial" w:cs="Arial"/>
          <w:b/>
          <w:sz w:val="16"/>
          <w:szCs w:val="16"/>
          <w:lang w:eastAsia="fr-FR"/>
        </w:rPr>
      </w:pPr>
    </w:p>
    <w:p w:rsidR="006C2E67" w:rsidRPr="006C2E67" w:rsidRDefault="006C2E67" w:rsidP="006C2E67">
      <w:pPr>
        <w:autoSpaceDE w:val="0"/>
        <w:autoSpaceDN w:val="0"/>
        <w:spacing w:after="0" w:line="240" w:lineRule="auto"/>
        <w:jc w:val="both"/>
        <w:rPr>
          <w:rFonts w:ascii="Arial" w:eastAsia="Times New Roman" w:hAnsi="Arial" w:cs="Arial"/>
          <w:b/>
          <w:lang w:eastAsia="fr-FR"/>
        </w:rPr>
      </w:pPr>
      <w:r w:rsidRPr="006C2E67">
        <w:rPr>
          <w:rFonts w:ascii="Arial" w:eastAsia="Times New Roman" w:hAnsi="Arial" w:cs="Arial"/>
          <w:b/>
          <w:lang w:eastAsia="fr-FR"/>
        </w:rPr>
        <w:t>Article 13</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La note obtenue à une unité d’enseignements résulte de la moyenne des notes attribuées à chacun des enseignements composant ladite unité.</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 xml:space="preserve">Une unité d’enseignements est </w:t>
      </w:r>
      <w:proofErr w:type="spellStart"/>
      <w:r w:rsidRPr="006C2E67">
        <w:rPr>
          <w:rFonts w:ascii="Arial" w:eastAsia="Times New Roman" w:hAnsi="Arial" w:cs="Arial"/>
          <w:lang w:eastAsia="fr-FR"/>
        </w:rPr>
        <w:t>validable</w:t>
      </w:r>
      <w:proofErr w:type="spellEnd"/>
      <w:r w:rsidRPr="006C2E67">
        <w:rPr>
          <w:rFonts w:ascii="Arial" w:eastAsia="Times New Roman" w:hAnsi="Arial" w:cs="Arial"/>
          <w:lang w:eastAsia="fr-FR"/>
        </w:rPr>
        <w:t xml:space="preserve"> par le jury d’examen lorsque l’étudiant a obtenu une note </w:t>
      </w:r>
      <w:r w:rsidRPr="006C2E67">
        <w:rPr>
          <w:rFonts w:ascii="Arial" w:eastAsia="Times New Roman" w:hAnsi="Arial" w:cs="Arial"/>
          <w:bCs/>
          <w:iCs/>
          <w:lang w:eastAsia="fr-FR"/>
        </w:rPr>
        <w:t>moyenne</w:t>
      </w:r>
      <w:r w:rsidRPr="006C2E67">
        <w:rPr>
          <w:rFonts w:ascii="Arial" w:eastAsia="Times New Roman" w:hAnsi="Arial" w:cs="Arial"/>
          <w:lang w:eastAsia="fr-FR"/>
        </w:rPr>
        <w:t xml:space="preserve"> égale ou supérieure à 10 sur 20.</w:t>
      </w:r>
    </w:p>
    <w:p w:rsidR="006C2E67" w:rsidRPr="006C2E67" w:rsidRDefault="006C2E67" w:rsidP="006C2E67">
      <w:pPr>
        <w:autoSpaceDE w:val="0"/>
        <w:autoSpaceDN w:val="0"/>
        <w:spacing w:after="0" w:line="240" w:lineRule="auto"/>
        <w:jc w:val="both"/>
        <w:rPr>
          <w:rFonts w:ascii="Arial" w:eastAsia="Times New Roman" w:hAnsi="Arial" w:cs="Arial"/>
          <w:b/>
          <w:sz w:val="16"/>
          <w:szCs w:val="16"/>
          <w:lang w:eastAsia="fr-FR"/>
        </w:rPr>
      </w:pPr>
    </w:p>
    <w:p w:rsidR="006C2E67" w:rsidRPr="006C2E67" w:rsidRDefault="006C2E67" w:rsidP="006C2E67">
      <w:pPr>
        <w:autoSpaceDE w:val="0"/>
        <w:autoSpaceDN w:val="0"/>
        <w:spacing w:after="0" w:line="240" w:lineRule="auto"/>
        <w:jc w:val="both"/>
        <w:rPr>
          <w:rFonts w:ascii="Arial" w:eastAsia="Times New Roman" w:hAnsi="Arial" w:cs="Arial"/>
          <w:b/>
          <w:lang w:eastAsia="fr-FR"/>
        </w:rPr>
      </w:pPr>
      <w:r w:rsidRPr="006C2E67">
        <w:rPr>
          <w:rFonts w:ascii="Arial" w:eastAsia="Times New Roman" w:hAnsi="Arial" w:cs="Arial"/>
          <w:b/>
          <w:lang w:eastAsia="fr-FR"/>
        </w:rPr>
        <w:t>Article 14</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L’étudiant est reçu à l’année d’études s’il a obtenu une note moyenne au moins égale à 10 sur 20 à l’ensemble des unités d’enseignements</w:t>
      </w:r>
      <w:r w:rsidRPr="006C2E67">
        <w:rPr>
          <w:rFonts w:ascii="Arial" w:eastAsia="Times New Roman" w:hAnsi="Arial" w:cs="Arial"/>
          <w:bCs/>
          <w:lang w:eastAsia="fr-FR"/>
        </w:rPr>
        <w:t xml:space="preserve"> </w:t>
      </w:r>
      <w:r w:rsidRPr="006C2E67">
        <w:rPr>
          <w:rFonts w:ascii="Arial" w:eastAsia="Times New Roman" w:hAnsi="Arial" w:cs="Arial"/>
          <w:lang w:eastAsia="fr-FR"/>
        </w:rPr>
        <w:t>affectées de leur coefficient.</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La note résultant de cette moyenne permet de déterminer la mention attribuée (10 sur 20 : passable ; 13 sur 20: assez bien ; 15 sur 20: bien ; 17 sur 20: très bien).</w:t>
      </w:r>
    </w:p>
    <w:p w:rsidR="006C2E67" w:rsidRPr="006C2E67" w:rsidRDefault="006C2E67" w:rsidP="006C2E67">
      <w:pPr>
        <w:autoSpaceDE w:val="0"/>
        <w:autoSpaceDN w:val="0"/>
        <w:spacing w:after="0" w:line="240" w:lineRule="auto"/>
        <w:jc w:val="both"/>
        <w:rPr>
          <w:rFonts w:ascii="Arial" w:eastAsia="Times New Roman" w:hAnsi="Arial" w:cs="Arial"/>
          <w:b/>
          <w:sz w:val="16"/>
          <w:szCs w:val="16"/>
          <w:lang w:eastAsia="fr-FR"/>
        </w:rPr>
      </w:pPr>
    </w:p>
    <w:p w:rsidR="006C2E67" w:rsidRPr="006C2E67" w:rsidRDefault="006C2E67" w:rsidP="006C2E67">
      <w:pPr>
        <w:autoSpaceDE w:val="0"/>
        <w:autoSpaceDN w:val="0"/>
        <w:spacing w:after="0" w:line="240" w:lineRule="auto"/>
        <w:jc w:val="both"/>
        <w:rPr>
          <w:rFonts w:ascii="Arial" w:eastAsia="Times New Roman" w:hAnsi="Arial" w:cs="Arial"/>
          <w:b/>
          <w:lang w:eastAsia="fr-FR"/>
        </w:rPr>
      </w:pPr>
      <w:r w:rsidRPr="006C2E67">
        <w:rPr>
          <w:rFonts w:ascii="Arial" w:eastAsia="Times New Roman" w:hAnsi="Arial" w:cs="Arial"/>
          <w:b/>
          <w:lang w:eastAsia="fr-FR"/>
        </w:rPr>
        <w:t>Article 15</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 xml:space="preserve">Lorsqu’une unité d’expérience professionnelle ou un semestre accompli dans une université étrangère a été validé par un jury d’examen de l’Université Paris II, l’étudiant est reçu s’il obtient </w:t>
      </w:r>
      <w:proofErr w:type="gramStart"/>
      <w:r w:rsidRPr="006C2E67">
        <w:rPr>
          <w:rFonts w:ascii="Arial" w:eastAsia="Times New Roman" w:hAnsi="Arial" w:cs="Arial"/>
          <w:lang w:eastAsia="fr-FR"/>
        </w:rPr>
        <w:t>un</w:t>
      </w:r>
      <w:proofErr w:type="gramEnd"/>
      <w:r w:rsidRPr="006C2E67">
        <w:rPr>
          <w:rFonts w:ascii="Arial" w:eastAsia="Times New Roman" w:hAnsi="Arial" w:cs="Arial"/>
          <w:lang w:eastAsia="fr-FR"/>
        </w:rPr>
        <w:t xml:space="preserve"> note moyenne au moins égale à 10 sur 20. Cette note résulte de la moyenne des notes obtenues au titre de l’unité d’expérience professionnelle ou du semestre accompli dans une université étrangère et au titre de l’unité d’enseignements fondamentaux et de l’unité d’enseignements complémentaires de l’autre semestre.</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Les notes obtenues à l’issue des deux semestres accomplis lors d’une même année universitaire dans une université étrangère peuvent être validées par le jury d’examen en équivalence de l’ensemble des unités d’enseignements de M1.</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lastRenderedPageBreak/>
        <w:t>La note résultant de cette moyenne permet de déterminer la mention attribuée (10 sur 20 : passable ; 13 sur 20: assez bien ; 15 sur 20: bien ; 17 sur 20: très bien).</w:t>
      </w:r>
    </w:p>
    <w:p w:rsidR="006C2E67" w:rsidRPr="006C2E67" w:rsidRDefault="006C2E67" w:rsidP="006C2E67">
      <w:pPr>
        <w:autoSpaceDE w:val="0"/>
        <w:autoSpaceDN w:val="0"/>
        <w:spacing w:after="0" w:line="240" w:lineRule="auto"/>
        <w:jc w:val="both"/>
        <w:rPr>
          <w:rFonts w:ascii="Arial" w:eastAsia="Times New Roman" w:hAnsi="Arial" w:cs="Arial"/>
          <w:b/>
          <w:sz w:val="16"/>
          <w:szCs w:val="16"/>
          <w:lang w:eastAsia="fr-FR"/>
        </w:rPr>
      </w:pPr>
    </w:p>
    <w:p w:rsidR="006C2E67" w:rsidRPr="006C2E67" w:rsidRDefault="006C2E67" w:rsidP="006C2E67">
      <w:pPr>
        <w:autoSpaceDE w:val="0"/>
        <w:autoSpaceDN w:val="0"/>
        <w:spacing w:after="0" w:line="240" w:lineRule="auto"/>
        <w:jc w:val="both"/>
        <w:rPr>
          <w:rFonts w:ascii="Arial" w:eastAsia="Times New Roman" w:hAnsi="Arial" w:cs="Arial"/>
          <w:b/>
          <w:lang w:eastAsia="fr-FR"/>
        </w:rPr>
      </w:pPr>
      <w:r w:rsidRPr="006C2E67">
        <w:rPr>
          <w:rFonts w:ascii="Arial" w:eastAsia="Times New Roman" w:hAnsi="Arial" w:cs="Arial"/>
          <w:b/>
          <w:lang w:eastAsia="fr-FR"/>
        </w:rPr>
        <w:t>Article 16</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Trois points supplémentaires sont attribués à l’étudiant titulaire d’un ou plusieurs des diplômes, certificats ou groupes de certificats figurant sur la liste annexée au présent règlement à condition d’avoir été obtenu(s) au titre de la même année universitaire que le master 1 droit ou le master 1 science politique concerné. Ces points sont pris en compte lors du calcul de la moyenne générale de l’unité d’enseignements complémentaires du second semestre.</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Un étudiant, même s’il se prévaut de plusieurs diplômes ou certificats, ne peut bénéficier de plus de trois points à ce titre.</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 xml:space="preserve">Les ateliers de professionnalisation 4 ouverts en master 1 droit, dans la limite des places disponibles, peuvent permettre à l’étudiant d’obtenir un maximum de 3 points. Ces points sont attribués par le chargé de travaux dirigés en fonction de l’assiduité et de la participation. Ils sont pris en compte dans le calcul de la moyenne générale de l’unité d’enseignement complémentaire du second semestre. </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Dans le cas de double cursus, l’étudiant choisit, au moment de son inscription auprès du service scolarité concerné, le cursus auquel il souhaite que soient rattachés les points supplémentaires obtenus en application du présent article.</w:t>
      </w:r>
    </w:p>
    <w:p w:rsidR="006C2E67" w:rsidRPr="006C2E67" w:rsidRDefault="006C2E67" w:rsidP="006C2E67">
      <w:pPr>
        <w:autoSpaceDE w:val="0"/>
        <w:autoSpaceDN w:val="0"/>
        <w:spacing w:after="0" w:line="240" w:lineRule="auto"/>
        <w:jc w:val="both"/>
        <w:rPr>
          <w:rFonts w:ascii="Arial" w:eastAsia="Times New Roman" w:hAnsi="Arial" w:cs="Arial"/>
          <w:b/>
          <w:sz w:val="16"/>
          <w:szCs w:val="16"/>
          <w:lang w:eastAsia="fr-FR"/>
        </w:rPr>
      </w:pPr>
    </w:p>
    <w:p w:rsidR="006C2E67" w:rsidRPr="006C2E67" w:rsidRDefault="006C2E67" w:rsidP="006C2E67">
      <w:pPr>
        <w:autoSpaceDE w:val="0"/>
        <w:autoSpaceDN w:val="0"/>
        <w:spacing w:after="0" w:line="240" w:lineRule="auto"/>
        <w:jc w:val="both"/>
        <w:rPr>
          <w:rFonts w:ascii="Arial" w:eastAsia="Times New Roman" w:hAnsi="Arial" w:cs="Arial"/>
          <w:b/>
          <w:lang w:eastAsia="fr-FR"/>
        </w:rPr>
      </w:pPr>
      <w:r w:rsidRPr="006C2E67">
        <w:rPr>
          <w:rFonts w:ascii="Arial" w:eastAsia="Times New Roman" w:hAnsi="Arial" w:cs="Arial"/>
          <w:b/>
          <w:lang w:eastAsia="fr-FR"/>
        </w:rPr>
        <w:t>Article 17</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 xml:space="preserve">Les enseignements facultatifs de langue suivis pendant deux semestres sont rattachés à l’unité d’enseignements complémentaires du second semestre. Ces enseignements sont organisés dans la mesure des possibilités. </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Au titre des enseignements facultatifs de langue suivis pendant deux semestres, un maximum de 3 points peut être attribué. Ces points sont pris en compte lors du calcul de la moyenne générale de l’unité d’enseignements complémentaires du second semestre.</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 xml:space="preserve">Pour les étudiants ayant opté soit pour un séjour d’un semestre dans une université étrangère, soit pour l’accomplissement d’une unité d’expérience professionnelle, au titre des enseignements facultatifs de langue suivis pendant un semestre, un maximum de 1,5 points peut être attribué. Ces points sont pris en compte lors du calcul de la moyenne générale de l’UEC du semestre pendant lequel l’étudiant concerné a suivi les enseignements à l’Université Paris 2. </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Dans le cas de double cursus, l’étudiant choisit, au moment de son inscription auprès du service scolarité concerné, le cursus auquel il souhaite que soient rattachés les points supplémentaires obtenus en application du présent article.</w:t>
      </w:r>
    </w:p>
    <w:p w:rsidR="006C2E67" w:rsidRPr="006C2E67" w:rsidRDefault="006C2E67" w:rsidP="006C2E67">
      <w:pPr>
        <w:autoSpaceDE w:val="0"/>
        <w:autoSpaceDN w:val="0"/>
        <w:spacing w:after="0" w:line="240" w:lineRule="auto"/>
        <w:jc w:val="both"/>
        <w:rPr>
          <w:rFonts w:ascii="Arial" w:eastAsia="Times New Roman" w:hAnsi="Arial" w:cs="Arial"/>
          <w:b/>
          <w:lang w:eastAsia="fr-FR"/>
        </w:rPr>
      </w:pP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Un maximum de trois points peut être obtenu au titre des Joutes oratoires (</w:t>
      </w:r>
      <w:proofErr w:type="spellStart"/>
      <w:r w:rsidRPr="006C2E67">
        <w:rPr>
          <w:rFonts w:ascii="Arial" w:eastAsia="Times New Roman" w:hAnsi="Arial" w:cs="Arial"/>
          <w:lang w:eastAsia="fr-FR"/>
        </w:rPr>
        <w:t>Debating</w:t>
      </w:r>
      <w:proofErr w:type="spellEnd"/>
      <w:r w:rsidRPr="006C2E67">
        <w:rPr>
          <w:rFonts w:ascii="Arial" w:eastAsia="Times New Roman" w:hAnsi="Arial" w:cs="Arial"/>
          <w:lang w:eastAsia="fr-FR"/>
        </w:rPr>
        <w:t xml:space="preserve"> </w:t>
      </w:r>
      <w:proofErr w:type="spellStart"/>
      <w:r w:rsidRPr="006C2E67">
        <w:rPr>
          <w:rFonts w:ascii="Arial" w:eastAsia="Times New Roman" w:hAnsi="Arial" w:cs="Arial"/>
          <w:lang w:eastAsia="fr-FR"/>
        </w:rPr>
        <w:t>Tournament</w:t>
      </w:r>
      <w:proofErr w:type="spellEnd"/>
      <w:r w:rsidRPr="006C2E67">
        <w:rPr>
          <w:rFonts w:ascii="Arial" w:eastAsia="Times New Roman" w:hAnsi="Arial" w:cs="Arial"/>
          <w:lang w:eastAsia="fr-FR"/>
        </w:rPr>
        <w:t>). Ces points sont rattachés à l’UEC du second semestre. Ces points (de zéro à trois points) sont attribués selon le barème suivant :</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- 1 point au titre d’une participation à un quart de finale</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- 1 point au titre d’une participation à une demi-finale</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 xml:space="preserve">- 1 point au titre d’une participation à la finale. </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Les points obtenus au titre des enseignements facultatifs de langues et au titre des Joutes oratoires (</w:t>
      </w:r>
      <w:proofErr w:type="spellStart"/>
      <w:r w:rsidRPr="006C2E67">
        <w:rPr>
          <w:rFonts w:ascii="Arial" w:eastAsia="Times New Roman" w:hAnsi="Arial" w:cs="Arial"/>
          <w:lang w:eastAsia="fr-FR"/>
        </w:rPr>
        <w:t>Debating</w:t>
      </w:r>
      <w:proofErr w:type="spellEnd"/>
      <w:r w:rsidRPr="006C2E67">
        <w:rPr>
          <w:rFonts w:ascii="Arial" w:eastAsia="Times New Roman" w:hAnsi="Arial" w:cs="Arial"/>
          <w:lang w:eastAsia="fr-FR"/>
        </w:rPr>
        <w:t xml:space="preserve"> </w:t>
      </w:r>
      <w:proofErr w:type="spellStart"/>
      <w:r w:rsidRPr="006C2E67">
        <w:rPr>
          <w:rFonts w:ascii="Arial" w:eastAsia="Times New Roman" w:hAnsi="Arial" w:cs="Arial"/>
          <w:lang w:eastAsia="fr-FR"/>
        </w:rPr>
        <w:t>Tournament</w:t>
      </w:r>
      <w:proofErr w:type="spellEnd"/>
      <w:r w:rsidRPr="006C2E67">
        <w:rPr>
          <w:rFonts w:ascii="Arial" w:eastAsia="Times New Roman" w:hAnsi="Arial" w:cs="Arial"/>
          <w:lang w:eastAsia="fr-FR"/>
        </w:rPr>
        <w:t xml:space="preserve">) ne peuvent pas être cumulés. </w:t>
      </w:r>
    </w:p>
    <w:p w:rsidR="006C2E67" w:rsidRPr="006C2E67" w:rsidRDefault="006C2E67" w:rsidP="006C2E67">
      <w:pPr>
        <w:autoSpaceDE w:val="0"/>
        <w:autoSpaceDN w:val="0"/>
        <w:spacing w:after="0" w:line="240" w:lineRule="auto"/>
        <w:jc w:val="both"/>
        <w:rPr>
          <w:rFonts w:ascii="Arial" w:eastAsia="Times New Roman" w:hAnsi="Arial" w:cs="Arial"/>
          <w:b/>
          <w:lang w:eastAsia="fr-FR"/>
        </w:rPr>
      </w:pPr>
    </w:p>
    <w:p w:rsidR="006C2E67" w:rsidRPr="006C2E67" w:rsidRDefault="006C2E67" w:rsidP="006C2E67">
      <w:pPr>
        <w:autoSpaceDE w:val="0"/>
        <w:autoSpaceDN w:val="0"/>
        <w:spacing w:after="0" w:line="240" w:lineRule="auto"/>
        <w:jc w:val="both"/>
        <w:rPr>
          <w:rFonts w:ascii="Arial" w:eastAsia="Times New Roman" w:hAnsi="Arial" w:cs="Arial"/>
          <w:b/>
          <w:lang w:eastAsia="fr-FR"/>
        </w:rPr>
      </w:pPr>
      <w:r w:rsidRPr="006C2E67">
        <w:rPr>
          <w:rFonts w:ascii="Arial" w:eastAsia="Times New Roman" w:hAnsi="Arial" w:cs="Arial"/>
          <w:b/>
          <w:lang w:eastAsia="fr-FR"/>
        </w:rPr>
        <w:t>Article 18</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Un maximum de trois points peut être attribué au titre des activités sportives pratiquées à l’Université Paris 2 figurant dans une liste de disciplines arrêtée chaque année par le Président de l’Université (activités qualifiantes). Ces points sont pris en compte dans le calcul de la moyenne générale de l’unité d’enseignements complémentaires du premier semestre.</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 xml:space="preserve">Par dérogation à l’alinéa 1, les étudiants en situation de handicap identifiés au Relais Handicap Santé ne pouvant pas pratiquer les activités physiques proposées par le service des sports de Paris 2 en raison de leur handicap peuvent néanmoins obtenir des points sport, d’une part, dès lors que leur pratique sportive s’accomplit dans un club membre de la fédération </w:t>
      </w:r>
      <w:proofErr w:type="spellStart"/>
      <w:r w:rsidRPr="006C2E67">
        <w:rPr>
          <w:rFonts w:ascii="Arial" w:eastAsia="Times New Roman" w:hAnsi="Arial" w:cs="Arial"/>
          <w:lang w:eastAsia="fr-FR"/>
        </w:rPr>
        <w:t>HandiSport</w:t>
      </w:r>
      <w:proofErr w:type="spellEnd"/>
      <w:r w:rsidRPr="006C2E67">
        <w:rPr>
          <w:rFonts w:ascii="Arial" w:eastAsia="Times New Roman" w:hAnsi="Arial" w:cs="Arial"/>
          <w:lang w:eastAsia="fr-FR"/>
        </w:rPr>
        <w:t xml:space="preserve"> et, d’autre part, que la discipline figure parmi la liste des activités qualifiantes. Un suivi en vue de l’évaluation sera effectué par un enseignant du service des sports.</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Les points sont attribués par les enseignants du service des sports selon le barème suivant :</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 ½  point pour la pratique effective de l’activité en contrôle continu sur 20 séances ;</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 ½ point à 1 point ½  pour la valeur technique et les progrès appréciés selon les disciplines ;</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 xml:space="preserve">• ½ point à 1 point pour les résultats exceptionnels obtenus dans le cadre de l’Université.  </w:t>
      </w:r>
    </w:p>
    <w:p w:rsidR="000C5BB0" w:rsidRPr="000C5BB0" w:rsidRDefault="000C5BB0" w:rsidP="000C5BB0">
      <w:pPr>
        <w:pStyle w:val="Sansinterligne"/>
        <w:jc w:val="both"/>
        <w:rPr>
          <w:rFonts w:ascii="Arial" w:hAnsi="Arial" w:cs="Arial"/>
        </w:rPr>
      </w:pPr>
      <w:bookmarkStart w:id="0" w:name="_GoBack"/>
      <w:r w:rsidRPr="000C5BB0">
        <w:rPr>
          <w:rFonts w:ascii="Arial" w:hAnsi="Arial" w:cs="Arial"/>
        </w:rPr>
        <w:lastRenderedPageBreak/>
        <w:t xml:space="preserve">Par dérogation, les étudiants qui partent en Erasmus </w:t>
      </w:r>
      <w:r w:rsidRPr="000C5BB0">
        <w:rPr>
          <w:rFonts w:ascii="Arial" w:hAnsi="Arial" w:cs="Arial"/>
        </w:rPr>
        <w:t xml:space="preserve">ou qui bénéficient d’une unité d’expérience professionnelle </w:t>
      </w:r>
      <w:r w:rsidRPr="000C5BB0">
        <w:rPr>
          <w:rFonts w:ascii="Arial" w:hAnsi="Arial" w:cs="Arial"/>
        </w:rPr>
        <w:t xml:space="preserve">pour un semestre peuvent obtenir un maximum de 1,5 points selon le barème suivant : </w:t>
      </w:r>
    </w:p>
    <w:p w:rsidR="000C5BB0" w:rsidRPr="000C5BB0" w:rsidRDefault="000C5BB0" w:rsidP="000C5BB0">
      <w:pPr>
        <w:pStyle w:val="Sansinterligne"/>
        <w:jc w:val="both"/>
        <w:rPr>
          <w:rFonts w:ascii="Arial" w:hAnsi="Arial" w:cs="Arial"/>
        </w:rPr>
      </w:pPr>
      <w:r w:rsidRPr="000C5BB0">
        <w:rPr>
          <w:rFonts w:ascii="Arial" w:hAnsi="Arial" w:cs="Arial"/>
        </w:rPr>
        <w:t>• ¼  point pour la pratique effective de l’activité en contrôle continu sur 10 séances ;</w:t>
      </w:r>
    </w:p>
    <w:p w:rsidR="000C5BB0" w:rsidRPr="000C5BB0" w:rsidRDefault="000C5BB0" w:rsidP="000C5BB0">
      <w:pPr>
        <w:pStyle w:val="Sansinterligne"/>
        <w:jc w:val="both"/>
        <w:rPr>
          <w:rFonts w:ascii="Arial" w:hAnsi="Arial" w:cs="Arial"/>
        </w:rPr>
      </w:pPr>
      <w:r w:rsidRPr="000C5BB0">
        <w:rPr>
          <w:rFonts w:ascii="Arial" w:hAnsi="Arial" w:cs="Arial"/>
        </w:rPr>
        <w:t>• ¼ point à ¾ point pour la valeur technique et les progrès appréciés selon les disciplines ;</w:t>
      </w:r>
    </w:p>
    <w:p w:rsidR="000C5BB0" w:rsidRPr="000C5BB0" w:rsidRDefault="000C5BB0" w:rsidP="000C5BB0">
      <w:pPr>
        <w:pStyle w:val="Sansinterligne"/>
        <w:jc w:val="both"/>
        <w:rPr>
          <w:rFonts w:ascii="Arial" w:hAnsi="Arial" w:cs="Arial"/>
        </w:rPr>
      </w:pPr>
      <w:r w:rsidRPr="000C5BB0">
        <w:rPr>
          <w:rFonts w:ascii="Arial" w:hAnsi="Arial" w:cs="Arial"/>
        </w:rPr>
        <w:t xml:space="preserve">• ¼ point à ½ point pour les résultats exceptionnels obtenus dans le cadre de l’Université.  </w:t>
      </w:r>
    </w:p>
    <w:p w:rsidR="000C5BB0" w:rsidRPr="000C5BB0" w:rsidRDefault="000C5BB0" w:rsidP="000C5BB0">
      <w:pPr>
        <w:pStyle w:val="Sansinterligne"/>
        <w:jc w:val="both"/>
        <w:rPr>
          <w:rFonts w:ascii="Arial" w:hAnsi="Arial" w:cs="Arial"/>
        </w:rPr>
      </w:pPr>
      <w:r w:rsidRPr="000C5BB0">
        <w:rPr>
          <w:rFonts w:ascii="Arial" w:hAnsi="Arial" w:cs="Arial"/>
        </w:rPr>
        <w:t xml:space="preserve">Ces points sont rattachés à l’unité d’enseignements complémentaires du semestre dont les enseignements sont suivis en présentiel à l’Université Paris 2. </w:t>
      </w:r>
    </w:p>
    <w:bookmarkEnd w:id="0"/>
    <w:p w:rsidR="000C5BB0" w:rsidRDefault="000C5BB0" w:rsidP="006C2E67">
      <w:pPr>
        <w:autoSpaceDE w:val="0"/>
        <w:autoSpaceDN w:val="0"/>
        <w:spacing w:after="0" w:line="240" w:lineRule="auto"/>
        <w:jc w:val="both"/>
        <w:rPr>
          <w:rFonts w:ascii="Arial" w:eastAsia="Times New Roman" w:hAnsi="Arial" w:cs="Arial"/>
          <w:lang w:eastAsia="fr-FR"/>
        </w:rPr>
      </w:pP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Dans le cas de double cursus, l’étudiant choisit, au moment de son inscription auprès du service des sports, le cursus auquel il souhaite que soient rattachés les points supplémentaires obtenus en application du présent article.</w:t>
      </w:r>
    </w:p>
    <w:p w:rsidR="006C2E67" w:rsidRPr="006C2E67" w:rsidRDefault="006C2E67" w:rsidP="006C2E67">
      <w:pPr>
        <w:autoSpaceDE w:val="0"/>
        <w:autoSpaceDN w:val="0"/>
        <w:spacing w:after="0" w:line="240" w:lineRule="auto"/>
        <w:jc w:val="both"/>
        <w:rPr>
          <w:rFonts w:ascii="Arial" w:eastAsia="Times New Roman" w:hAnsi="Arial" w:cs="Arial"/>
          <w:b/>
          <w:lang w:eastAsia="fr-FR"/>
        </w:rPr>
      </w:pPr>
    </w:p>
    <w:p w:rsidR="006C2E67" w:rsidRPr="006C2E67" w:rsidRDefault="006C2E67" w:rsidP="006C2E67">
      <w:pPr>
        <w:autoSpaceDE w:val="0"/>
        <w:autoSpaceDN w:val="0"/>
        <w:spacing w:after="0" w:line="240" w:lineRule="auto"/>
        <w:jc w:val="both"/>
        <w:rPr>
          <w:rFonts w:ascii="Arial" w:eastAsia="Times New Roman" w:hAnsi="Arial" w:cs="Arial"/>
          <w:b/>
          <w:lang w:eastAsia="fr-FR"/>
        </w:rPr>
      </w:pPr>
      <w:r w:rsidRPr="006C2E67">
        <w:rPr>
          <w:rFonts w:ascii="Arial" w:eastAsia="Times New Roman" w:hAnsi="Arial" w:cs="Arial"/>
          <w:b/>
          <w:lang w:eastAsia="fr-FR"/>
        </w:rPr>
        <w:t>Article 19</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 xml:space="preserve">Le cursus Droit mention Droits français et suisse et le cursus Droit mention droits français et de </w:t>
      </w:r>
      <w:proofErr w:type="spellStart"/>
      <w:r w:rsidRPr="006C2E67">
        <w:rPr>
          <w:rFonts w:ascii="Arial" w:eastAsia="Times New Roman" w:hAnsi="Arial" w:cs="Arial"/>
          <w:lang w:eastAsia="fr-FR"/>
        </w:rPr>
        <w:t>common</w:t>
      </w:r>
      <w:proofErr w:type="spellEnd"/>
      <w:r w:rsidRPr="006C2E67">
        <w:rPr>
          <w:rFonts w:ascii="Arial" w:eastAsia="Times New Roman" w:hAnsi="Arial" w:cs="Arial"/>
          <w:lang w:eastAsia="fr-FR"/>
        </w:rPr>
        <w:t xml:space="preserve"> </w:t>
      </w:r>
      <w:proofErr w:type="spellStart"/>
      <w:r w:rsidRPr="006C2E67">
        <w:rPr>
          <w:rFonts w:ascii="Arial" w:eastAsia="Times New Roman" w:hAnsi="Arial" w:cs="Arial"/>
          <w:lang w:eastAsia="fr-FR"/>
        </w:rPr>
        <w:t>law</w:t>
      </w:r>
      <w:proofErr w:type="spellEnd"/>
      <w:r w:rsidRPr="006C2E67">
        <w:rPr>
          <w:rFonts w:ascii="Arial" w:eastAsia="Times New Roman" w:hAnsi="Arial" w:cs="Arial"/>
          <w:lang w:eastAsia="fr-FR"/>
        </w:rPr>
        <w:t xml:space="preserve"> se déroulent sur 4 ans.</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Le présent règlement concerne la 4ème année de ces diplômes dont les enseignements sont dispensés à l’Université de Paris II. Les étudiants ne peuvent pas prétendre au bénéfice des articles 10 et 11 du présent règlement.</w:t>
      </w:r>
    </w:p>
    <w:p w:rsidR="006C2E67" w:rsidRPr="006C2E67" w:rsidRDefault="006C2E67" w:rsidP="006C2E67">
      <w:pPr>
        <w:autoSpaceDE w:val="0"/>
        <w:autoSpaceDN w:val="0"/>
        <w:spacing w:after="0" w:line="240" w:lineRule="auto"/>
        <w:jc w:val="both"/>
        <w:rPr>
          <w:rFonts w:ascii="Arial" w:eastAsia="Times New Roman" w:hAnsi="Arial" w:cs="Arial"/>
          <w:b/>
          <w:lang w:eastAsia="fr-FR"/>
        </w:rPr>
      </w:pPr>
    </w:p>
    <w:p w:rsidR="006C2E67" w:rsidRPr="006C2E67" w:rsidRDefault="006C2E67" w:rsidP="006C2E67">
      <w:pPr>
        <w:autoSpaceDE w:val="0"/>
        <w:autoSpaceDN w:val="0"/>
        <w:spacing w:after="0" w:line="240" w:lineRule="auto"/>
        <w:jc w:val="both"/>
        <w:rPr>
          <w:rFonts w:ascii="Arial" w:eastAsia="Times New Roman" w:hAnsi="Arial" w:cs="Arial"/>
          <w:b/>
          <w:lang w:eastAsia="fr-FR"/>
        </w:rPr>
      </w:pPr>
      <w:r w:rsidRPr="006C2E67">
        <w:rPr>
          <w:rFonts w:ascii="Arial" w:eastAsia="Times New Roman" w:hAnsi="Arial" w:cs="Arial"/>
          <w:b/>
          <w:lang w:eastAsia="fr-FR"/>
        </w:rPr>
        <w:t>Article 20</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 xml:space="preserve">Les notes obtenues à l’issue des épreuves passées à la Ludwig Maximilian </w:t>
      </w:r>
      <w:proofErr w:type="spellStart"/>
      <w:r w:rsidRPr="006C2E67">
        <w:rPr>
          <w:rFonts w:ascii="Arial" w:eastAsia="Times New Roman" w:hAnsi="Arial" w:cs="Arial"/>
          <w:lang w:eastAsia="fr-FR"/>
        </w:rPr>
        <w:t>Universität</w:t>
      </w:r>
      <w:proofErr w:type="spellEnd"/>
      <w:r w:rsidRPr="006C2E67">
        <w:rPr>
          <w:rFonts w:ascii="Arial" w:eastAsia="Times New Roman" w:hAnsi="Arial" w:cs="Arial"/>
          <w:lang w:eastAsia="fr-FR"/>
        </w:rPr>
        <w:t xml:space="preserve"> ou à la Humboldt </w:t>
      </w:r>
      <w:proofErr w:type="spellStart"/>
      <w:r w:rsidRPr="006C2E67">
        <w:rPr>
          <w:rFonts w:ascii="Arial" w:eastAsia="Times New Roman" w:hAnsi="Arial" w:cs="Arial"/>
          <w:lang w:eastAsia="fr-FR"/>
        </w:rPr>
        <w:t>Universität</w:t>
      </w:r>
      <w:proofErr w:type="spellEnd"/>
      <w:r w:rsidRPr="006C2E67">
        <w:rPr>
          <w:rFonts w:ascii="Arial" w:eastAsia="Times New Roman" w:hAnsi="Arial" w:cs="Arial"/>
          <w:lang w:eastAsia="fr-FR"/>
        </w:rPr>
        <w:t xml:space="preserve"> par les étudiants admis à préparer le </w:t>
      </w:r>
      <w:r w:rsidRPr="006C2E67">
        <w:rPr>
          <w:rFonts w:ascii="Arial" w:eastAsia="Times New Roman" w:hAnsi="Arial" w:cs="Arial"/>
          <w:bCs/>
          <w:iCs/>
          <w:lang w:eastAsia="fr-FR"/>
        </w:rPr>
        <w:t>M1</w:t>
      </w:r>
      <w:r w:rsidRPr="006C2E67">
        <w:rPr>
          <w:rFonts w:ascii="Arial" w:eastAsia="Times New Roman" w:hAnsi="Arial" w:cs="Arial"/>
          <w:lang w:eastAsia="fr-FR"/>
        </w:rPr>
        <w:t xml:space="preserve"> Droit mention Droit allemand en application des accords conclus avec ces Universités peuvent être validées par le jury d’examen en équivalence de l’ensemble des unités d’enseignements de </w:t>
      </w:r>
      <w:r w:rsidRPr="006C2E67">
        <w:rPr>
          <w:rFonts w:ascii="Arial" w:eastAsia="Times New Roman" w:hAnsi="Arial" w:cs="Arial"/>
          <w:bCs/>
          <w:iCs/>
          <w:lang w:eastAsia="fr-FR"/>
        </w:rPr>
        <w:t>M1</w:t>
      </w:r>
      <w:r w:rsidRPr="006C2E67">
        <w:rPr>
          <w:rFonts w:ascii="Arial" w:eastAsia="Times New Roman" w:hAnsi="Arial" w:cs="Arial"/>
          <w:lang w:eastAsia="fr-FR"/>
        </w:rPr>
        <w:t>.</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Les notes obtenues à l’issue des épreuves passées à l’Université d’Oxford ou à l’</w:t>
      </w:r>
      <w:proofErr w:type="spellStart"/>
      <w:r w:rsidRPr="006C2E67">
        <w:rPr>
          <w:rFonts w:ascii="Arial" w:eastAsia="Times New Roman" w:hAnsi="Arial" w:cs="Arial"/>
          <w:lang w:eastAsia="fr-FR"/>
        </w:rPr>
        <w:t>University</w:t>
      </w:r>
      <w:proofErr w:type="spellEnd"/>
      <w:r w:rsidRPr="006C2E67">
        <w:rPr>
          <w:rFonts w:ascii="Arial" w:eastAsia="Times New Roman" w:hAnsi="Arial" w:cs="Arial"/>
          <w:lang w:eastAsia="fr-FR"/>
        </w:rPr>
        <w:t xml:space="preserve"> </w:t>
      </w:r>
      <w:proofErr w:type="spellStart"/>
      <w:r w:rsidRPr="006C2E67">
        <w:rPr>
          <w:rFonts w:ascii="Arial" w:eastAsia="Times New Roman" w:hAnsi="Arial" w:cs="Arial"/>
          <w:lang w:eastAsia="fr-FR"/>
        </w:rPr>
        <w:t>College</w:t>
      </w:r>
      <w:proofErr w:type="spellEnd"/>
      <w:r w:rsidRPr="006C2E67">
        <w:rPr>
          <w:rFonts w:ascii="Arial" w:eastAsia="Times New Roman" w:hAnsi="Arial" w:cs="Arial"/>
          <w:lang w:eastAsia="fr-FR"/>
        </w:rPr>
        <w:t xml:space="preserve"> London par les étudiants admis à préparer le M1 Droit mention Droit anglais en application des accords conclus avec ces Universités peuvent être validées par le jury d’examen en équivalence de l’ensemble des unités d’enseignements de M1.</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 xml:space="preserve">Les notes obtenues à l’issue des épreuves passées à l’Université de Rome « La </w:t>
      </w:r>
      <w:proofErr w:type="spellStart"/>
      <w:r w:rsidRPr="006C2E67">
        <w:rPr>
          <w:rFonts w:ascii="Arial" w:eastAsia="Times New Roman" w:hAnsi="Arial" w:cs="Arial"/>
          <w:lang w:eastAsia="fr-FR"/>
        </w:rPr>
        <w:t>Sapienza</w:t>
      </w:r>
      <w:proofErr w:type="spellEnd"/>
      <w:r w:rsidRPr="006C2E67">
        <w:rPr>
          <w:rFonts w:ascii="Arial" w:eastAsia="Times New Roman" w:hAnsi="Arial" w:cs="Arial"/>
          <w:lang w:eastAsia="fr-FR"/>
        </w:rPr>
        <w:t> » par les étudiants admis à préparer le M1 Droit mention Droits français et italien en application des accords conclus avec cette Université peuvent être validées par le jury d’examen en équivalence de l’ensemble des unités d’enseignements de M1.</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 xml:space="preserve">Les notes obtenues à l’issue des épreuves passées à l’Université </w:t>
      </w:r>
      <w:proofErr w:type="spellStart"/>
      <w:r w:rsidRPr="006C2E67">
        <w:rPr>
          <w:rFonts w:ascii="Arial" w:eastAsia="Times New Roman" w:hAnsi="Arial" w:cs="Arial"/>
          <w:lang w:eastAsia="fr-FR"/>
        </w:rPr>
        <w:t>Autonoma</w:t>
      </w:r>
      <w:proofErr w:type="spellEnd"/>
      <w:r w:rsidRPr="006C2E67">
        <w:rPr>
          <w:rFonts w:ascii="Arial" w:eastAsia="Times New Roman" w:hAnsi="Arial" w:cs="Arial"/>
          <w:lang w:eastAsia="fr-FR"/>
        </w:rPr>
        <w:t xml:space="preserve"> de Barcelone par les étudiants admis à préparer le M1 Droit mention Droits français et espagnol en application des accords conclus avec cette Université peuvent être validées par le jury d’examen en équivalence de l’ensemble des unités d’enseignements de M1.</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 xml:space="preserve">Les notes obtenues à l’issue des épreuves passées à l’Université Humboldt de Berlin par les étudiants admis à préparer le M1 Droit mention Juriste européen / </w:t>
      </w:r>
      <w:proofErr w:type="spellStart"/>
      <w:r w:rsidRPr="006C2E67">
        <w:rPr>
          <w:rFonts w:ascii="Arial" w:eastAsia="Times New Roman" w:hAnsi="Arial" w:cs="Arial"/>
          <w:lang w:eastAsia="fr-FR"/>
        </w:rPr>
        <w:t>European</w:t>
      </w:r>
      <w:proofErr w:type="spellEnd"/>
      <w:r w:rsidRPr="006C2E67">
        <w:rPr>
          <w:rFonts w:ascii="Arial" w:eastAsia="Times New Roman" w:hAnsi="Arial" w:cs="Arial"/>
          <w:lang w:eastAsia="fr-FR"/>
        </w:rPr>
        <w:t xml:space="preserve"> </w:t>
      </w:r>
      <w:proofErr w:type="spellStart"/>
      <w:r w:rsidRPr="006C2E67">
        <w:rPr>
          <w:rFonts w:ascii="Arial" w:eastAsia="Times New Roman" w:hAnsi="Arial" w:cs="Arial"/>
          <w:lang w:eastAsia="fr-FR"/>
        </w:rPr>
        <w:t>law</w:t>
      </w:r>
      <w:proofErr w:type="spellEnd"/>
      <w:r w:rsidRPr="006C2E67">
        <w:rPr>
          <w:rFonts w:ascii="Arial" w:eastAsia="Times New Roman" w:hAnsi="Arial" w:cs="Arial"/>
          <w:lang w:eastAsia="fr-FR"/>
        </w:rPr>
        <w:t xml:space="preserve"> </w:t>
      </w:r>
      <w:proofErr w:type="spellStart"/>
      <w:r w:rsidRPr="006C2E67">
        <w:rPr>
          <w:rFonts w:ascii="Arial" w:eastAsia="Times New Roman" w:hAnsi="Arial" w:cs="Arial"/>
          <w:lang w:eastAsia="fr-FR"/>
        </w:rPr>
        <w:t>school</w:t>
      </w:r>
      <w:proofErr w:type="spellEnd"/>
      <w:r w:rsidRPr="006C2E67">
        <w:rPr>
          <w:rFonts w:ascii="Arial" w:eastAsia="Times New Roman" w:hAnsi="Arial" w:cs="Arial"/>
          <w:lang w:eastAsia="fr-FR"/>
        </w:rPr>
        <w:t xml:space="preserve"> en application des accords conclus avec cette Université peuvent être validées par le jury d’examen en équivalence de l’ensemble des unités d’enseignements de M1.</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Les étudiants ne peuvent pas prétendre au bénéfice des articles 10 et 11 du présent règlement.</w:t>
      </w:r>
    </w:p>
    <w:p w:rsidR="006C2E67" w:rsidRPr="006C2E67" w:rsidRDefault="006C2E67" w:rsidP="006C2E67">
      <w:pPr>
        <w:autoSpaceDE w:val="0"/>
        <w:autoSpaceDN w:val="0"/>
        <w:spacing w:after="0" w:line="240" w:lineRule="auto"/>
        <w:jc w:val="both"/>
        <w:rPr>
          <w:rFonts w:ascii="Arial" w:eastAsia="Times New Roman" w:hAnsi="Arial" w:cs="Arial"/>
          <w:lang w:eastAsia="fr-FR"/>
        </w:rPr>
      </w:pPr>
    </w:p>
    <w:p w:rsidR="006C2E67" w:rsidRPr="006C2E67" w:rsidRDefault="006C2E67" w:rsidP="006C2E67">
      <w:pPr>
        <w:autoSpaceDE w:val="0"/>
        <w:autoSpaceDN w:val="0"/>
        <w:spacing w:after="0" w:line="240" w:lineRule="auto"/>
        <w:rPr>
          <w:rFonts w:ascii="Arial" w:eastAsia="Times New Roman" w:hAnsi="Arial" w:cs="Arial"/>
          <w:b/>
          <w:bCs/>
          <w:lang w:eastAsia="fr-FR"/>
        </w:rPr>
      </w:pPr>
      <w:r w:rsidRPr="006C2E67">
        <w:rPr>
          <w:rFonts w:ascii="Arial" w:eastAsia="Times New Roman" w:hAnsi="Arial" w:cs="Arial"/>
          <w:b/>
          <w:bCs/>
          <w:lang w:eastAsia="fr-FR"/>
        </w:rPr>
        <w:t>Article 21</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 xml:space="preserve">En M1 Droit, un maximum de trois points peut être attribué au titre de l’enseignement facultatif « Atelier juridique » ouvert, dans la limite des places disponibles, au sein de la Maison du droit de Paris 2. Ces points sont pris en compte lors du calcul de la moyenne générale de l’unité d’enseignements complémentaires du premier semestre. </w:t>
      </w:r>
    </w:p>
    <w:p w:rsidR="006C2E67" w:rsidRPr="006C2E67" w:rsidRDefault="006C2E67" w:rsidP="006C2E67">
      <w:pPr>
        <w:autoSpaceDE w:val="0"/>
        <w:autoSpaceDN w:val="0"/>
        <w:spacing w:after="0" w:line="240" w:lineRule="auto"/>
        <w:jc w:val="both"/>
        <w:rPr>
          <w:rFonts w:ascii="Arial" w:eastAsia="Times New Roman" w:hAnsi="Arial" w:cs="Arial"/>
          <w:b/>
          <w:color w:val="FF0000"/>
          <w:lang w:eastAsia="fr-FR"/>
        </w:rPr>
      </w:pPr>
      <w:r w:rsidRPr="006C2E67">
        <w:rPr>
          <w:rFonts w:ascii="Arial" w:eastAsia="Times New Roman" w:hAnsi="Arial" w:cs="Arial"/>
          <w:lang w:eastAsia="fr-FR"/>
        </w:rPr>
        <w:t xml:space="preserve">Ces points (de zéro à trois points) sont attribués par le chargé de travaux dirigés, sous le contrôle du responsable pédagogique de la Maison du droit de Paris 2, en fonction de la prestation orale et de la prestation écrite de l’étudiant. </w:t>
      </w:r>
    </w:p>
    <w:p w:rsidR="006C2E67" w:rsidRPr="006C2E67" w:rsidRDefault="006C2E67" w:rsidP="006C2E67">
      <w:pPr>
        <w:autoSpaceDE w:val="0"/>
        <w:autoSpaceDN w:val="0"/>
        <w:spacing w:after="0" w:line="240" w:lineRule="auto"/>
        <w:jc w:val="both"/>
        <w:rPr>
          <w:rFonts w:ascii="Arial" w:eastAsia="Times New Roman" w:hAnsi="Arial" w:cs="Arial"/>
          <w:b/>
          <w:color w:val="FF0000"/>
          <w:lang w:eastAsia="fr-FR"/>
        </w:rPr>
      </w:pP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Dans le cas de double cursus, l’étudiant choisit, au moment de son inscription auprès du service de scolarité concerné, le cursus auquel il souhaite que soient rattachés les points supplémentaires obtenus en application du présent article.</w:t>
      </w:r>
    </w:p>
    <w:p w:rsidR="006C2E67" w:rsidRPr="006C2E67" w:rsidRDefault="006C2E67" w:rsidP="006C2E67">
      <w:pPr>
        <w:autoSpaceDE w:val="0"/>
        <w:autoSpaceDN w:val="0"/>
        <w:spacing w:after="0" w:line="240" w:lineRule="auto"/>
        <w:rPr>
          <w:rFonts w:ascii="Arial" w:eastAsia="Times New Roman" w:hAnsi="Arial" w:cs="Arial"/>
          <w:lang w:eastAsia="fr-FR"/>
        </w:rPr>
      </w:pPr>
    </w:p>
    <w:p w:rsidR="006C2E67" w:rsidRPr="006C2E67" w:rsidRDefault="006C2E67" w:rsidP="006C2E67">
      <w:pPr>
        <w:autoSpaceDE w:val="0"/>
        <w:autoSpaceDN w:val="0"/>
        <w:spacing w:after="0" w:line="240" w:lineRule="auto"/>
        <w:rPr>
          <w:rFonts w:ascii="Arial" w:eastAsia="Times New Roman" w:hAnsi="Arial" w:cs="Arial"/>
          <w:b/>
          <w:bCs/>
          <w:lang w:eastAsia="fr-FR"/>
        </w:rPr>
      </w:pPr>
      <w:r w:rsidRPr="006C2E67">
        <w:rPr>
          <w:rFonts w:ascii="Arial" w:eastAsia="Times New Roman" w:hAnsi="Arial" w:cs="Arial"/>
          <w:b/>
          <w:bCs/>
          <w:lang w:eastAsia="fr-FR"/>
        </w:rPr>
        <w:t>Article 22</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 xml:space="preserve">En M1 droit, un maximum de trois points peut être obtenu au titre du concours de plaidoirie d’Assas qui vise à compléter la formation juridique des étudiants, dans la limite des places </w:t>
      </w:r>
      <w:r w:rsidRPr="006C2E67">
        <w:rPr>
          <w:rFonts w:ascii="Arial" w:eastAsia="Times New Roman" w:hAnsi="Arial" w:cs="Arial"/>
          <w:lang w:eastAsia="fr-FR"/>
        </w:rPr>
        <w:lastRenderedPageBreak/>
        <w:t xml:space="preserve">disponibles. Ces points sont pris en compte lors du calcul de la moyenne générale de l’unité d’enseignements complémentaires du premier semestre. </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Ces points (de zéro à trois points) sont attribués par les jurys du concours selon le barème suivant :</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- 1 point au titre de la rédaction des mémoires (mémoire ayant obtenu au moins 10/20)</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- 1 point au titre de la plaidoirie</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- 0,5 point pour chacun des deux finalistes non lauréats et 1 point pour chacun des deux lauréats du prix de la meilleure plaidoirie</w:t>
      </w:r>
    </w:p>
    <w:p w:rsidR="006C2E67" w:rsidRDefault="006C2E67" w:rsidP="006C2E67">
      <w:pPr>
        <w:autoSpaceDE w:val="0"/>
        <w:autoSpaceDN w:val="0"/>
        <w:spacing w:after="0" w:line="240" w:lineRule="auto"/>
        <w:jc w:val="both"/>
        <w:rPr>
          <w:rFonts w:ascii="Arial" w:eastAsia="Times New Roman" w:hAnsi="Arial" w:cs="Arial"/>
          <w:lang w:eastAsia="fr-FR"/>
        </w:rPr>
      </w:pPr>
    </w:p>
    <w:p w:rsidR="006C2E67" w:rsidRDefault="006C2E67" w:rsidP="006C2E67">
      <w:pPr>
        <w:autoSpaceDE w:val="0"/>
        <w:autoSpaceDN w:val="0"/>
        <w:spacing w:after="0" w:line="240" w:lineRule="auto"/>
        <w:jc w:val="both"/>
        <w:rPr>
          <w:rFonts w:ascii="Arial" w:eastAsia="Times New Roman" w:hAnsi="Arial" w:cs="Arial"/>
          <w:lang w:eastAsia="fr-FR"/>
        </w:rPr>
      </w:pP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Dans le cas de double cursus, l’étudiant choisit, au moment de son inscription auprès du service de scolarité concerné, le cursus auquel il souhaite que soient rattachés les points supplémentaires obtenus en application du présent article.</w:t>
      </w:r>
    </w:p>
    <w:p w:rsidR="006C2E67" w:rsidRPr="006C2E67" w:rsidRDefault="006C2E67" w:rsidP="006C2E67">
      <w:pPr>
        <w:autoSpaceDE w:val="0"/>
        <w:autoSpaceDN w:val="0"/>
        <w:spacing w:after="0" w:line="240" w:lineRule="auto"/>
        <w:jc w:val="both"/>
        <w:rPr>
          <w:rFonts w:ascii="Arial" w:eastAsia="Times New Roman" w:hAnsi="Arial" w:cs="Arial"/>
          <w:lang w:eastAsia="fr-FR"/>
        </w:rPr>
      </w:pPr>
    </w:p>
    <w:p w:rsidR="006C2E67" w:rsidRPr="006C2E67" w:rsidRDefault="006C2E67" w:rsidP="006C2E67">
      <w:pPr>
        <w:autoSpaceDE w:val="0"/>
        <w:autoSpaceDN w:val="0"/>
        <w:spacing w:after="0" w:line="240" w:lineRule="auto"/>
        <w:jc w:val="both"/>
        <w:rPr>
          <w:rFonts w:ascii="Arial" w:eastAsia="Times New Roman" w:hAnsi="Arial" w:cs="Arial"/>
          <w:b/>
          <w:lang w:eastAsia="fr-FR"/>
        </w:rPr>
      </w:pPr>
      <w:r w:rsidRPr="006C2E67">
        <w:rPr>
          <w:rFonts w:ascii="Arial" w:eastAsia="Times New Roman" w:hAnsi="Arial" w:cs="Arial"/>
          <w:b/>
          <w:lang w:eastAsia="fr-FR"/>
        </w:rPr>
        <w:t>Article 23</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Lorsqu’en cas de double cursus, au titre d’une même année universitaire, des épreuves portent sur des matières communes obligatoires, les étudiants ne subissent qu’une seule épreuve à condition que l’épreuve soit de même nature. La note obtenue est validée deux fois.</w:t>
      </w:r>
    </w:p>
    <w:p w:rsidR="006C2E67" w:rsidRPr="006C2E67" w:rsidRDefault="006C2E67" w:rsidP="006C2E67">
      <w:pPr>
        <w:autoSpaceDE w:val="0"/>
        <w:autoSpaceDN w:val="0"/>
        <w:spacing w:after="0" w:line="240" w:lineRule="auto"/>
        <w:jc w:val="both"/>
        <w:rPr>
          <w:rFonts w:ascii="Arial" w:eastAsia="Times New Roman" w:hAnsi="Arial" w:cs="Arial"/>
          <w:lang w:eastAsia="fr-FR"/>
        </w:rPr>
      </w:pPr>
    </w:p>
    <w:p w:rsidR="006C2E67" w:rsidRPr="006C2E67" w:rsidRDefault="006C2E67" w:rsidP="006C2E67">
      <w:pPr>
        <w:autoSpaceDE w:val="0"/>
        <w:autoSpaceDN w:val="0"/>
        <w:spacing w:after="0" w:line="240" w:lineRule="auto"/>
        <w:jc w:val="both"/>
        <w:rPr>
          <w:rFonts w:ascii="Arial" w:eastAsia="Times New Roman" w:hAnsi="Arial" w:cs="Arial"/>
          <w:bCs/>
          <w:lang w:eastAsia="fr-FR"/>
        </w:rPr>
      </w:pPr>
      <w:r w:rsidRPr="006C2E67">
        <w:rPr>
          <w:rFonts w:ascii="Arial" w:eastAsia="Times New Roman" w:hAnsi="Arial" w:cs="Arial"/>
          <w:bCs/>
          <w:lang w:eastAsia="fr-FR"/>
        </w:rPr>
        <w:t>Une unité d’expérience professionnelle ou un semestre à l’étranger ne peuvent pas être validé deux fois en cas de double cursus.</w:t>
      </w:r>
    </w:p>
    <w:p w:rsidR="006C2E67" w:rsidRPr="006C2E67" w:rsidRDefault="006C2E67" w:rsidP="006C2E67">
      <w:pPr>
        <w:autoSpaceDE w:val="0"/>
        <w:autoSpaceDN w:val="0"/>
        <w:spacing w:after="0" w:line="240" w:lineRule="auto"/>
        <w:jc w:val="both"/>
        <w:rPr>
          <w:rFonts w:ascii="Arial" w:eastAsia="Times New Roman" w:hAnsi="Arial" w:cs="Arial"/>
          <w:b/>
          <w:lang w:eastAsia="fr-FR"/>
        </w:rPr>
      </w:pPr>
    </w:p>
    <w:p w:rsidR="006C2E67" w:rsidRPr="006C2E67" w:rsidRDefault="006C2E67" w:rsidP="006C2E67">
      <w:pPr>
        <w:autoSpaceDE w:val="0"/>
        <w:autoSpaceDN w:val="0"/>
        <w:spacing w:after="0" w:line="240" w:lineRule="auto"/>
        <w:jc w:val="both"/>
        <w:rPr>
          <w:rFonts w:ascii="Arial" w:eastAsia="Times New Roman" w:hAnsi="Arial" w:cs="Arial"/>
          <w:b/>
          <w:lang w:eastAsia="fr-FR"/>
        </w:rPr>
      </w:pPr>
      <w:r w:rsidRPr="006C2E67">
        <w:rPr>
          <w:rFonts w:ascii="Arial" w:eastAsia="Times New Roman" w:hAnsi="Arial" w:cs="Arial"/>
          <w:b/>
          <w:lang w:eastAsia="fr-FR"/>
        </w:rPr>
        <w:t>Article 24</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Les étudiants admis à l’issue de l’année de M1 droit ou mention</w:t>
      </w:r>
      <w:r w:rsidRPr="006C2E67">
        <w:rPr>
          <w:rFonts w:ascii="Arial" w:eastAsia="Times New Roman" w:hAnsi="Arial" w:cs="Arial"/>
          <w:b/>
          <w:bCs/>
          <w:lang w:eastAsia="fr-FR"/>
        </w:rPr>
        <w:t xml:space="preserve"> </w:t>
      </w:r>
      <w:r w:rsidRPr="006C2E67">
        <w:rPr>
          <w:rFonts w:ascii="Arial" w:eastAsia="Times New Roman" w:hAnsi="Arial" w:cs="Arial"/>
          <w:lang w:eastAsia="fr-FR"/>
        </w:rPr>
        <w:t>science politique se verront délivrer, à titre intermédiaire, la maîtrise correspondante avec indication de la mention.</w:t>
      </w:r>
    </w:p>
    <w:p w:rsidR="006C2E67" w:rsidRPr="006C2E67" w:rsidRDefault="006C2E67" w:rsidP="006C2E67">
      <w:pPr>
        <w:autoSpaceDE w:val="0"/>
        <w:autoSpaceDN w:val="0"/>
        <w:spacing w:after="0" w:line="240" w:lineRule="auto"/>
        <w:jc w:val="both"/>
        <w:rPr>
          <w:rFonts w:ascii="Arial" w:eastAsia="Times New Roman" w:hAnsi="Arial" w:cs="Arial"/>
          <w:b/>
          <w:lang w:eastAsia="fr-FR"/>
        </w:rPr>
      </w:pPr>
    </w:p>
    <w:p w:rsidR="006C2E67" w:rsidRPr="006C2E67" w:rsidRDefault="006C2E67" w:rsidP="006C2E67">
      <w:pPr>
        <w:autoSpaceDE w:val="0"/>
        <w:autoSpaceDN w:val="0"/>
        <w:spacing w:after="0" w:line="240" w:lineRule="auto"/>
        <w:jc w:val="both"/>
        <w:rPr>
          <w:rFonts w:ascii="Arial" w:eastAsia="Times New Roman" w:hAnsi="Arial" w:cs="Arial"/>
          <w:b/>
          <w:lang w:eastAsia="fr-FR"/>
        </w:rPr>
      </w:pPr>
      <w:r w:rsidRPr="006C2E67">
        <w:rPr>
          <w:rFonts w:ascii="Arial" w:eastAsia="Times New Roman" w:hAnsi="Arial" w:cs="Arial"/>
          <w:b/>
          <w:lang w:eastAsia="fr-FR"/>
        </w:rPr>
        <w:t>Article 25</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L’étudiant une fois admis ne peut se représenter aux mêmes épreuves.</w:t>
      </w:r>
    </w:p>
    <w:p w:rsidR="006C2E67" w:rsidRPr="006C2E67" w:rsidRDefault="006C2E67" w:rsidP="006C2E67">
      <w:pPr>
        <w:autoSpaceDE w:val="0"/>
        <w:autoSpaceDN w:val="0"/>
        <w:spacing w:after="0" w:line="240" w:lineRule="auto"/>
        <w:jc w:val="both"/>
        <w:rPr>
          <w:rFonts w:ascii="Arial" w:eastAsia="Times New Roman" w:hAnsi="Arial" w:cs="Arial"/>
          <w:b/>
          <w:lang w:eastAsia="fr-FR"/>
        </w:rPr>
      </w:pPr>
    </w:p>
    <w:p w:rsidR="006C2E67" w:rsidRPr="006C2E67" w:rsidRDefault="006C2E67" w:rsidP="006C2E67">
      <w:pPr>
        <w:autoSpaceDE w:val="0"/>
        <w:autoSpaceDN w:val="0"/>
        <w:spacing w:after="0" w:line="240" w:lineRule="auto"/>
        <w:jc w:val="both"/>
        <w:rPr>
          <w:rFonts w:ascii="Arial" w:eastAsia="Times New Roman" w:hAnsi="Arial" w:cs="Arial"/>
          <w:b/>
          <w:lang w:eastAsia="fr-FR"/>
        </w:rPr>
      </w:pPr>
    </w:p>
    <w:p w:rsidR="006C2E67" w:rsidRPr="006C2E67" w:rsidRDefault="006C2E67" w:rsidP="006C2E67">
      <w:pPr>
        <w:autoSpaceDE w:val="0"/>
        <w:autoSpaceDN w:val="0"/>
        <w:spacing w:after="0" w:line="240" w:lineRule="auto"/>
        <w:jc w:val="both"/>
        <w:rPr>
          <w:rFonts w:ascii="Arial" w:eastAsia="Times New Roman" w:hAnsi="Arial" w:cs="Arial"/>
          <w:b/>
          <w:lang w:eastAsia="fr-FR"/>
        </w:rPr>
      </w:pPr>
      <w:r w:rsidRPr="006C2E67">
        <w:rPr>
          <w:rFonts w:ascii="Arial" w:eastAsia="Times New Roman" w:hAnsi="Arial" w:cs="Arial"/>
          <w:b/>
          <w:lang w:eastAsia="fr-FR"/>
        </w:rPr>
        <w:t>TITRE 2 - SECONDE SESSION</w:t>
      </w:r>
    </w:p>
    <w:p w:rsidR="006C2E67" w:rsidRPr="006C2E67" w:rsidRDefault="006C2E67" w:rsidP="006C2E67">
      <w:pPr>
        <w:autoSpaceDE w:val="0"/>
        <w:autoSpaceDN w:val="0"/>
        <w:spacing w:after="0" w:line="240" w:lineRule="auto"/>
        <w:jc w:val="both"/>
        <w:rPr>
          <w:rFonts w:ascii="Arial" w:eastAsia="Times New Roman" w:hAnsi="Arial" w:cs="Arial"/>
          <w:b/>
          <w:lang w:eastAsia="fr-FR"/>
        </w:rPr>
      </w:pPr>
    </w:p>
    <w:p w:rsidR="006C2E67" w:rsidRPr="006C2E67" w:rsidRDefault="006C2E67" w:rsidP="006C2E67">
      <w:pPr>
        <w:autoSpaceDE w:val="0"/>
        <w:autoSpaceDN w:val="0"/>
        <w:spacing w:after="0" w:line="240" w:lineRule="auto"/>
        <w:jc w:val="both"/>
        <w:rPr>
          <w:rFonts w:ascii="Arial" w:eastAsia="Times New Roman" w:hAnsi="Arial" w:cs="Arial"/>
          <w:b/>
          <w:lang w:eastAsia="fr-FR"/>
        </w:rPr>
      </w:pPr>
      <w:r w:rsidRPr="006C2E67">
        <w:rPr>
          <w:rFonts w:ascii="Arial" w:eastAsia="Times New Roman" w:hAnsi="Arial" w:cs="Arial"/>
          <w:b/>
          <w:lang w:eastAsia="fr-FR"/>
        </w:rPr>
        <w:t>Article 26</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La seconde session est organisée au titre des unités d’enseignements que l’étudiant n’a pas validées à la première session.</w:t>
      </w:r>
    </w:p>
    <w:p w:rsidR="006C2E67" w:rsidRPr="006C2E67" w:rsidRDefault="006C2E67" w:rsidP="006C2E67">
      <w:pPr>
        <w:autoSpaceDE w:val="0"/>
        <w:autoSpaceDN w:val="0"/>
        <w:spacing w:after="0" w:line="240" w:lineRule="auto"/>
        <w:jc w:val="both"/>
        <w:rPr>
          <w:rFonts w:ascii="Arial" w:eastAsia="Times New Roman" w:hAnsi="Arial" w:cs="Arial"/>
          <w:b/>
          <w:lang w:eastAsia="fr-FR"/>
        </w:rPr>
      </w:pPr>
    </w:p>
    <w:p w:rsidR="006C2E67" w:rsidRPr="006C2E67" w:rsidRDefault="006C2E67" w:rsidP="006C2E67">
      <w:pPr>
        <w:autoSpaceDE w:val="0"/>
        <w:autoSpaceDN w:val="0"/>
        <w:spacing w:after="0" w:line="240" w:lineRule="auto"/>
        <w:jc w:val="both"/>
        <w:rPr>
          <w:rFonts w:ascii="Arial" w:eastAsia="Times New Roman" w:hAnsi="Arial" w:cs="Arial"/>
          <w:b/>
          <w:lang w:eastAsia="fr-FR"/>
        </w:rPr>
      </w:pPr>
      <w:r w:rsidRPr="006C2E67">
        <w:rPr>
          <w:rFonts w:ascii="Arial" w:eastAsia="Times New Roman" w:hAnsi="Arial" w:cs="Arial"/>
          <w:b/>
          <w:lang w:eastAsia="fr-FR"/>
        </w:rPr>
        <w:t>Article 27</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Le candidat présente lors de la seconde session, organisée au titre des unités d’enseignements qu’il n’a pas validées, les matières dans lesquelles il n’a pas obtenu une note égale ou supérieure à la moyenne.</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Par dérogation à cette disposition, les notes, quelles qu’elles soient, sont définitivement acquises et reportées à la seconde session pour les enseignements suivis dans le cadre d’un semestre (ou d’une année) dans une université étrangère ou d’une unité d’expérience professionnelle et pour le mémoire du M1 mention science politique.</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Il n’est pas tenu compte, lors de la seconde session, des notes de contrôle continu obtenues dans les matières assorties de travaux dirigés.</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Par dérogation à cette disposition, pour les matières composées uniquement de travaux dirigés et faisant l’objet uniquement de notes de contrôle continu, les notes de contrôle continu sont conservées.</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Les points supplémentaires obtenus à la 1</w:t>
      </w:r>
      <w:r w:rsidRPr="006C2E67">
        <w:rPr>
          <w:rFonts w:ascii="Arial" w:eastAsia="Times New Roman" w:hAnsi="Arial" w:cs="Arial"/>
          <w:vertAlign w:val="superscript"/>
          <w:lang w:eastAsia="fr-FR"/>
        </w:rPr>
        <w:t>ère</w:t>
      </w:r>
      <w:r w:rsidRPr="006C2E67">
        <w:rPr>
          <w:rFonts w:ascii="Arial" w:eastAsia="Times New Roman" w:hAnsi="Arial" w:cs="Arial"/>
          <w:lang w:eastAsia="fr-FR"/>
        </w:rPr>
        <w:t xml:space="preserve"> session au titre des enseignements facultatifs (langues, sports, atelier juridique, concours de plaidoirie) ou des certificats sont définitivement acquis, quels qu’ils soient.</w:t>
      </w:r>
    </w:p>
    <w:p w:rsidR="006C2E67" w:rsidRPr="006C2E67" w:rsidRDefault="006C2E67" w:rsidP="006C2E67">
      <w:pPr>
        <w:autoSpaceDE w:val="0"/>
        <w:autoSpaceDN w:val="0"/>
        <w:spacing w:after="0" w:line="240" w:lineRule="auto"/>
        <w:jc w:val="both"/>
        <w:rPr>
          <w:rFonts w:ascii="Arial" w:eastAsia="Times New Roman" w:hAnsi="Arial" w:cs="Arial"/>
          <w:b/>
          <w:lang w:eastAsia="fr-FR"/>
        </w:rPr>
      </w:pPr>
    </w:p>
    <w:p w:rsidR="006C2E67" w:rsidRPr="006C2E67" w:rsidRDefault="006C2E67" w:rsidP="006C2E67">
      <w:pPr>
        <w:autoSpaceDE w:val="0"/>
        <w:autoSpaceDN w:val="0"/>
        <w:spacing w:after="0" w:line="240" w:lineRule="auto"/>
        <w:jc w:val="both"/>
        <w:rPr>
          <w:rFonts w:ascii="Arial" w:eastAsia="Times New Roman" w:hAnsi="Arial" w:cs="Arial"/>
          <w:b/>
          <w:lang w:eastAsia="fr-FR"/>
        </w:rPr>
      </w:pPr>
      <w:r w:rsidRPr="006C2E67">
        <w:rPr>
          <w:rFonts w:ascii="Arial" w:eastAsia="Times New Roman" w:hAnsi="Arial" w:cs="Arial"/>
          <w:b/>
          <w:lang w:eastAsia="fr-FR"/>
        </w:rPr>
        <w:t>Article 28</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 xml:space="preserve">En cas d’échec à la seconde session, les unités d’enseignements dans lesquelles l’étudiant a obtenu la moyenne générale lui sont définitivement acquises. </w:t>
      </w:r>
    </w:p>
    <w:p w:rsidR="006C2E67" w:rsidRPr="006C2E67" w:rsidRDefault="006C2E67" w:rsidP="006C2E67">
      <w:pPr>
        <w:autoSpaceDE w:val="0"/>
        <w:autoSpaceDN w:val="0"/>
        <w:spacing w:after="0" w:line="240" w:lineRule="auto"/>
        <w:jc w:val="both"/>
        <w:rPr>
          <w:rFonts w:ascii="Arial" w:eastAsia="Times New Roman" w:hAnsi="Arial" w:cs="Arial"/>
          <w:lang w:eastAsia="fr-FR"/>
        </w:rPr>
      </w:pPr>
    </w:p>
    <w:p w:rsidR="006C2E67" w:rsidRPr="006C2E67" w:rsidRDefault="006C2E67" w:rsidP="006C2E67">
      <w:pPr>
        <w:autoSpaceDE w:val="0"/>
        <w:autoSpaceDN w:val="0"/>
        <w:spacing w:after="0" w:line="240" w:lineRule="auto"/>
        <w:jc w:val="both"/>
        <w:rPr>
          <w:rFonts w:ascii="Arial" w:eastAsia="Times New Roman" w:hAnsi="Arial" w:cs="Arial"/>
          <w:b/>
          <w:lang w:eastAsia="fr-FR"/>
        </w:rPr>
      </w:pPr>
      <w:r w:rsidRPr="006C2E67">
        <w:rPr>
          <w:rFonts w:ascii="Arial" w:eastAsia="Times New Roman" w:hAnsi="Arial" w:cs="Arial"/>
          <w:b/>
          <w:lang w:eastAsia="fr-FR"/>
        </w:rPr>
        <w:t>Article 29</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lastRenderedPageBreak/>
        <w:t xml:space="preserve">Par dérogation à ces dispositions, sur proposition du médecin de médecine préventive et sur validation du président du jury, les étudiants dont le handicap est reconnu par la Maison Départementale des Personnes Handicapées (MDPH), peuvent conserver, épreuve par épreuve, durant cinq ans, leurs notes égales ou supérieures à la moyenne. </w:t>
      </w:r>
    </w:p>
    <w:p w:rsidR="006C2E67" w:rsidRPr="006C2E67" w:rsidRDefault="006C2E67" w:rsidP="006C2E67">
      <w:pPr>
        <w:autoSpaceDE w:val="0"/>
        <w:autoSpaceDN w:val="0"/>
        <w:spacing w:after="0" w:line="240" w:lineRule="auto"/>
        <w:jc w:val="both"/>
        <w:rPr>
          <w:rFonts w:ascii="Arial" w:eastAsia="Times New Roman" w:hAnsi="Arial" w:cs="Arial"/>
          <w:lang w:eastAsia="fr-FR"/>
        </w:rPr>
      </w:pPr>
    </w:p>
    <w:p w:rsidR="006C2E67" w:rsidRPr="006C2E67" w:rsidRDefault="006C2E67" w:rsidP="006C2E67">
      <w:pPr>
        <w:autoSpaceDE w:val="0"/>
        <w:autoSpaceDN w:val="0"/>
        <w:spacing w:after="0" w:line="240" w:lineRule="auto"/>
        <w:jc w:val="both"/>
        <w:rPr>
          <w:rFonts w:ascii="Arial" w:eastAsia="Times New Roman" w:hAnsi="Arial" w:cs="Arial"/>
          <w:b/>
          <w:lang w:eastAsia="fr-FR"/>
        </w:rPr>
      </w:pPr>
    </w:p>
    <w:p w:rsidR="006C2E67" w:rsidRDefault="006C2E67" w:rsidP="006C2E67">
      <w:pPr>
        <w:autoSpaceDE w:val="0"/>
        <w:autoSpaceDN w:val="0"/>
        <w:spacing w:after="0" w:line="240" w:lineRule="auto"/>
        <w:jc w:val="both"/>
        <w:rPr>
          <w:rFonts w:ascii="Arial" w:eastAsia="Times New Roman" w:hAnsi="Arial" w:cs="Arial"/>
          <w:b/>
          <w:lang w:eastAsia="fr-FR"/>
        </w:rPr>
      </w:pPr>
    </w:p>
    <w:p w:rsidR="006C2E67" w:rsidRDefault="006C2E67" w:rsidP="006C2E67">
      <w:pPr>
        <w:autoSpaceDE w:val="0"/>
        <w:autoSpaceDN w:val="0"/>
        <w:spacing w:after="0" w:line="240" w:lineRule="auto"/>
        <w:jc w:val="both"/>
        <w:rPr>
          <w:rFonts w:ascii="Arial" w:eastAsia="Times New Roman" w:hAnsi="Arial" w:cs="Arial"/>
          <w:b/>
          <w:lang w:eastAsia="fr-FR"/>
        </w:rPr>
      </w:pPr>
    </w:p>
    <w:p w:rsidR="006C2E67" w:rsidRDefault="006C2E67" w:rsidP="006C2E67">
      <w:pPr>
        <w:autoSpaceDE w:val="0"/>
        <w:autoSpaceDN w:val="0"/>
        <w:spacing w:after="0" w:line="240" w:lineRule="auto"/>
        <w:jc w:val="both"/>
        <w:rPr>
          <w:rFonts w:ascii="Arial" w:eastAsia="Times New Roman" w:hAnsi="Arial" w:cs="Arial"/>
          <w:b/>
          <w:lang w:eastAsia="fr-FR"/>
        </w:rPr>
      </w:pPr>
    </w:p>
    <w:p w:rsidR="006C2E67" w:rsidRDefault="006C2E67" w:rsidP="006C2E67">
      <w:pPr>
        <w:autoSpaceDE w:val="0"/>
        <w:autoSpaceDN w:val="0"/>
        <w:spacing w:after="0" w:line="240" w:lineRule="auto"/>
        <w:jc w:val="both"/>
        <w:rPr>
          <w:rFonts w:ascii="Arial" w:eastAsia="Times New Roman" w:hAnsi="Arial" w:cs="Arial"/>
          <w:b/>
          <w:lang w:eastAsia="fr-FR"/>
        </w:rPr>
      </w:pPr>
    </w:p>
    <w:p w:rsidR="006C2E67" w:rsidRPr="006C2E67" w:rsidRDefault="006C2E67" w:rsidP="006C2E67">
      <w:pPr>
        <w:autoSpaceDE w:val="0"/>
        <w:autoSpaceDN w:val="0"/>
        <w:spacing w:after="0" w:line="240" w:lineRule="auto"/>
        <w:jc w:val="both"/>
        <w:rPr>
          <w:rFonts w:ascii="Arial" w:eastAsia="Times New Roman" w:hAnsi="Arial" w:cs="Arial"/>
          <w:b/>
          <w:lang w:eastAsia="fr-FR"/>
        </w:rPr>
      </w:pPr>
      <w:r w:rsidRPr="006C2E67">
        <w:rPr>
          <w:rFonts w:ascii="Arial" w:eastAsia="Times New Roman" w:hAnsi="Arial" w:cs="Arial"/>
          <w:b/>
          <w:lang w:eastAsia="fr-FR"/>
        </w:rPr>
        <w:t>TITRE 3 - REGIMES SPECIAUX</w:t>
      </w:r>
    </w:p>
    <w:p w:rsidR="006C2E67" w:rsidRPr="006C2E67" w:rsidRDefault="006C2E67" w:rsidP="006C2E67">
      <w:pPr>
        <w:autoSpaceDE w:val="0"/>
        <w:autoSpaceDN w:val="0"/>
        <w:spacing w:after="0" w:line="240" w:lineRule="auto"/>
        <w:jc w:val="both"/>
        <w:rPr>
          <w:rFonts w:ascii="Arial" w:eastAsia="Times New Roman" w:hAnsi="Arial" w:cs="Arial"/>
          <w:b/>
          <w:lang w:eastAsia="fr-FR"/>
        </w:rPr>
      </w:pPr>
    </w:p>
    <w:p w:rsidR="006C2E67" w:rsidRPr="006C2E67" w:rsidRDefault="006C2E67" w:rsidP="006C2E67">
      <w:pPr>
        <w:autoSpaceDE w:val="0"/>
        <w:autoSpaceDN w:val="0"/>
        <w:spacing w:after="0" w:line="240" w:lineRule="auto"/>
        <w:jc w:val="both"/>
        <w:rPr>
          <w:rFonts w:ascii="Arial" w:eastAsia="Times New Roman" w:hAnsi="Arial" w:cs="Arial"/>
          <w:b/>
          <w:lang w:eastAsia="fr-FR"/>
        </w:rPr>
      </w:pPr>
      <w:r w:rsidRPr="006C2E67">
        <w:rPr>
          <w:rFonts w:ascii="Arial" w:eastAsia="Times New Roman" w:hAnsi="Arial" w:cs="Arial"/>
          <w:b/>
          <w:lang w:eastAsia="fr-FR"/>
        </w:rPr>
        <w:t>Article 30</w:t>
      </w:r>
    </w:p>
    <w:p w:rsidR="006C2E67" w:rsidRPr="006C2E67" w:rsidRDefault="006C2E67" w:rsidP="006C2E67">
      <w:pPr>
        <w:autoSpaceDE w:val="0"/>
        <w:autoSpaceDN w:val="0"/>
        <w:spacing w:after="0" w:line="240" w:lineRule="auto"/>
        <w:jc w:val="both"/>
        <w:rPr>
          <w:rFonts w:ascii="Arial" w:eastAsia="Times New Roman" w:hAnsi="Arial" w:cs="Arial"/>
          <w:b/>
          <w:lang w:eastAsia="fr-FR"/>
        </w:rPr>
      </w:pPr>
      <w:r w:rsidRPr="006C2E67">
        <w:rPr>
          <w:rFonts w:ascii="Arial" w:eastAsia="Times New Roman" w:hAnsi="Arial" w:cs="Arial"/>
          <w:b/>
          <w:lang w:eastAsia="fr-FR"/>
        </w:rPr>
        <w:t>Dispense d’assiduité</w:t>
      </w:r>
    </w:p>
    <w:p w:rsidR="006C2E67" w:rsidRPr="006C2E67" w:rsidRDefault="006C2E67" w:rsidP="006C2E67">
      <w:pPr>
        <w:autoSpaceDE w:val="0"/>
        <w:autoSpaceDN w:val="0"/>
        <w:spacing w:after="0" w:line="240" w:lineRule="auto"/>
        <w:jc w:val="both"/>
        <w:rPr>
          <w:rFonts w:ascii="Arial" w:eastAsia="Times New Roman" w:hAnsi="Arial" w:cs="Arial"/>
          <w:bCs/>
          <w:lang w:eastAsia="fr-FR"/>
        </w:rPr>
      </w:pPr>
      <w:r w:rsidRPr="006C2E67">
        <w:rPr>
          <w:rFonts w:ascii="Arial" w:eastAsia="Times New Roman" w:hAnsi="Arial" w:cs="Arial"/>
          <w:bCs/>
          <w:lang w:eastAsia="fr-FR"/>
        </w:rPr>
        <w:t xml:space="preserve">Les étudiants en raison de leur activité professionnelle, ou ayant des enfants à charge, les handicapés, les sportifs de haut niveau ou sur dérogation exceptionnelle accordée par le président de l’Université, peuvent être dispensés de TD. Ils devront en faire la demande écrite au président de l’université, accompagnée des pièces justificatives. Si la dispense est accordée, l’étudiant sera soumis pour toutes les matières de l’année d’études au seul régime de l’examen terminal pour le contrôle de ses aptitudes et connaissances. </w:t>
      </w:r>
      <w:r w:rsidRPr="006C2E67">
        <w:rPr>
          <w:rFonts w:ascii="Arial" w:eastAsia="Times New Roman" w:hAnsi="Arial" w:cs="Arial"/>
          <w:lang w:eastAsia="fr-FR"/>
        </w:rPr>
        <w:t>L'étudiant dispose de 1 mois et demi après le début des cours du 1</w:t>
      </w:r>
      <w:r w:rsidRPr="006C2E67">
        <w:rPr>
          <w:rFonts w:ascii="Arial" w:eastAsia="Times New Roman" w:hAnsi="Arial" w:cs="Arial"/>
          <w:vertAlign w:val="superscript"/>
          <w:lang w:eastAsia="fr-FR"/>
        </w:rPr>
        <w:t>er</w:t>
      </w:r>
      <w:r w:rsidRPr="006C2E67">
        <w:rPr>
          <w:rFonts w:ascii="Arial" w:eastAsia="Times New Roman" w:hAnsi="Arial" w:cs="Arial"/>
          <w:lang w:eastAsia="fr-FR"/>
        </w:rPr>
        <w:t xml:space="preserve"> semestre pour demander le bénéfice de ce régime,</w:t>
      </w:r>
      <w:r w:rsidRPr="006C2E67">
        <w:rPr>
          <w:rFonts w:ascii="Arial" w:eastAsia="Times New Roman" w:hAnsi="Arial" w:cs="Arial"/>
          <w:bCs/>
          <w:lang w:eastAsia="fr-FR"/>
        </w:rPr>
        <w:t xml:space="preserve"> sauf cas de force majeure.</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 xml:space="preserve">Par dérogation à ces dispositions, sur avis du médecin de médecine préventive, le président de l’Université pourra accorder à tout étudiant présentant un handicap ou un trouble de la santé invalidant, une dispense d’assiduité pour un semestre seulement. </w:t>
      </w:r>
    </w:p>
    <w:p w:rsidR="006C2E67" w:rsidRPr="006C2E67" w:rsidRDefault="006C2E67" w:rsidP="006C2E67">
      <w:pPr>
        <w:autoSpaceDE w:val="0"/>
        <w:autoSpaceDN w:val="0"/>
        <w:spacing w:after="0" w:line="240" w:lineRule="auto"/>
        <w:jc w:val="both"/>
        <w:rPr>
          <w:rFonts w:ascii="Arial" w:eastAsia="Times New Roman" w:hAnsi="Arial" w:cs="Arial"/>
          <w:bCs/>
          <w:lang w:eastAsia="fr-FR"/>
        </w:rPr>
      </w:pPr>
      <w:r w:rsidRPr="006C2E67">
        <w:rPr>
          <w:rFonts w:ascii="Arial" w:eastAsia="Times New Roman" w:hAnsi="Arial" w:cs="Arial"/>
          <w:bCs/>
          <w:lang w:eastAsia="fr-FR"/>
        </w:rPr>
        <w:t xml:space="preserve">Lorsqu’une matière est </w:t>
      </w:r>
      <w:r w:rsidRPr="006C2E67">
        <w:rPr>
          <w:rFonts w:ascii="Arial" w:eastAsia="Times New Roman" w:hAnsi="Arial" w:cs="Arial"/>
          <w:bCs/>
          <w:u w:val="single"/>
          <w:lang w:eastAsia="fr-FR"/>
        </w:rPr>
        <w:t>uniquement</w:t>
      </w:r>
      <w:r w:rsidRPr="006C2E67">
        <w:rPr>
          <w:rFonts w:ascii="Arial" w:eastAsia="Times New Roman" w:hAnsi="Arial" w:cs="Arial"/>
          <w:bCs/>
          <w:lang w:eastAsia="fr-FR"/>
        </w:rPr>
        <w:t xml:space="preserve"> sanctionnée par une note de contrôle continu, cette note est remplacée par une épreuve orale sous contrôle de l’enseignant.</w:t>
      </w:r>
    </w:p>
    <w:p w:rsidR="006C2E67" w:rsidRPr="006C2E67" w:rsidRDefault="006C2E67" w:rsidP="006C2E67">
      <w:pPr>
        <w:autoSpaceDE w:val="0"/>
        <w:autoSpaceDN w:val="0"/>
        <w:spacing w:after="0" w:line="240" w:lineRule="auto"/>
        <w:jc w:val="both"/>
        <w:rPr>
          <w:rFonts w:ascii="Arial" w:eastAsia="Times New Roman" w:hAnsi="Arial" w:cs="Arial"/>
          <w:b/>
          <w:bCs/>
          <w:i/>
          <w:lang w:eastAsia="fr-FR"/>
        </w:rPr>
      </w:pPr>
    </w:p>
    <w:p w:rsidR="006C2E67" w:rsidRPr="006C2E67" w:rsidRDefault="006C2E67" w:rsidP="006C2E67">
      <w:pPr>
        <w:autoSpaceDE w:val="0"/>
        <w:autoSpaceDN w:val="0"/>
        <w:spacing w:after="0" w:line="240" w:lineRule="auto"/>
        <w:jc w:val="both"/>
        <w:rPr>
          <w:rFonts w:ascii="Arial" w:eastAsia="Times New Roman" w:hAnsi="Arial" w:cs="Arial"/>
          <w:b/>
          <w:bCs/>
          <w:lang w:eastAsia="fr-FR"/>
        </w:rPr>
      </w:pPr>
      <w:r w:rsidRPr="006C2E67">
        <w:rPr>
          <w:rFonts w:ascii="Arial" w:eastAsia="Times New Roman" w:hAnsi="Arial" w:cs="Arial"/>
          <w:b/>
          <w:bCs/>
          <w:lang w:eastAsia="fr-FR"/>
        </w:rPr>
        <w:t>Article 31</w:t>
      </w:r>
    </w:p>
    <w:p w:rsidR="006C2E67" w:rsidRPr="006C2E67" w:rsidRDefault="006C2E67" w:rsidP="006C2E67">
      <w:pPr>
        <w:autoSpaceDE w:val="0"/>
        <w:autoSpaceDN w:val="0"/>
        <w:spacing w:after="0" w:line="240" w:lineRule="auto"/>
        <w:jc w:val="both"/>
        <w:rPr>
          <w:rFonts w:ascii="Arial" w:eastAsia="Times New Roman" w:hAnsi="Arial" w:cs="Arial"/>
          <w:lang w:eastAsia="fr-FR"/>
        </w:rPr>
      </w:pPr>
      <w:r w:rsidRPr="006C2E67">
        <w:rPr>
          <w:rFonts w:ascii="Arial" w:eastAsia="Times New Roman" w:hAnsi="Arial" w:cs="Arial"/>
          <w:lang w:eastAsia="fr-FR"/>
        </w:rPr>
        <w:t xml:space="preserve">Les étudiants inscrits au </w:t>
      </w:r>
      <w:r w:rsidRPr="006C2E67">
        <w:rPr>
          <w:rFonts w:ascii="Arial" w:eastAsia="Times New Roman" w:hAnsi="Arial" w:cs="Arial"/>
          <w:bCs/>
          <w:lang w:eastAsia="fr-FR"/>
        </w:rPr>
        <w:t>Centre audiovisuel d'études juridiques</w:t>
      </w:r>
      <w:r w:rsidRPr="006C2E67">
        <w:rPr>
          <w:rFonts w:ascii="Arial" w:eastAsia="Times New Roman" w:hAnsi="Arial" w:cs="Arial"/>
          <w:b/>
          <w:lang w:eastAsia="fr-FR"/>
        </w:rPr>
        <w:t xml:space="preserve"> </w:t>
      </w:r>
      <w:r w:rsidRPr="006C2E67">
        <w:rPr>
          <w:rFonts w:ascii="Arial" w:eastAsia="Times New Roman" w:hAnsi="Arial" w:cs="Arial"/>
          <w:lang w:eastAsia="fr-FR"/>
        </w:rPr>
        <w:t>sont soumis au régime d'études propre à ce centre. L’étudiant dispose de 1 mois et demi après le début des cours du 1</w:t>
      </w:r>
      <w:r w:rsidRPr="006C2E67">
        <w:rPr>
          <w:rFonts w:ascii="Arial" w:eastAsia="Times New Roman" w:hAnsi="Arial" w:cs="Arial"/>
          <w:vertAlign w:val="superscript"/>
          <w:lang w:eastAsia="fr-FR"/>
        </w:rPr>
        <w:t>er</w:t>
      </w:r>
      <w:r w:rsidRPr="006C2E67">
        <w:rPr>
          <w:rFonts w:ascii="Arial" w:eastAsia="Times New Roman" w:hAnsi="Arial" w:cs="Arial"/>
          <w:lang w:eastAsia="fr-FR"/>
        </w:rPr>
        <w:t xml:space="preserve"> semestre pour demander le bénéfice de ce régime, sauf cas de force majeure.</w:t>
      </w:r>
    </w:p>
    <w:p w:rsidR="006C2E67" w:rsidRPr="006C2E67" w:rsidRDefault="006C2E67" w:rsidP="006C2E67">
      <w:pPr>
        <w:autoSpaceDE w:val="0"/>
        <w:autoSpaceDN w:val="0"/>
        <w:spacing w:after="0" w:line="240" w:lineRule="auto"/>
        <w:rPr>
          <w:rFonts w:ascii="Arial" w:eastAsia="Times New Roman" w:hAnsi="Arial" w:cs="Arial"/>
          <w:lang w:eastAsia="fr-FR"/>
        </w:rPr>
      </w:pPr>
      <w:r w:rsidRPr="006C2E67">
        <w:rPr>
          <w:rFonts w:ascii="Arial" w:eastAsia="Times New Roman" w:hAnsi="Arial" w:cs="Arial"/>
          <w:lang w:eastAsia="fr-FR"/>
        </w:rPr>
        <w:br w:type="page"/>
      </w:r>
    </w:p>
    <w:p w:rsidR="006C2E67" w:rsidRPr="006C2E67" w:rsidRDefault="006C2E67" w:rsidP="006C2E67">
      <w:pPr>
        <w:autoSpaceDE w:val="0"/>
        <w:autoSpaceDN w:val="0"/>
        <w:spacing w:after="0" w:line="240" w:lineRule="auto"/>
        <w:jc w:val="center"/>
        <w:rPr>
          <w:rFonts w:ascii="Arial" w:eastAsia="Times New Roman" w:hAnsi="Arial" w:cs="Arial"/>
          <w:lang w:eastAsia="fr-FR"/>
        </w:rPr>
      </w:pPr>
      <w:r w:rsidRPr="006C2E67">
        <w:rPr>
          <w:rFonts w:ascii="Arial" w:eastAsia="Times New Roman" w:hAnsi="Arial" w:cs="Arial"/>
          <w:lang w:eastAsia="fr-FR"/>
        </w:rPr>
        <w:lastRenderedPageBreak/>
        <w:t>REGLEMENT DES ETUDES ET DES EXAMENS</w:t>
      </w:r>
    </w:p>
    <w:p w:rsidR="006C2E67" w:rsidRPr="006C2E67" w:rsidRDefault="006C2E67" w:rsidP="006C2E67">
      <w:pPr>
        <w:autoSpaceDE w:val="0"/>
        <w:autoSpaceDN w:val="0"/>
        <w:spacing w:after="0" w:line="240" w:lineRule="auto"/>
        <w:jc w:val="center"/>
        <w:rPr>
          <w:rFonts w:ascii="Arial" w:eastAsia="Times New Roman" w:hAnsi="Arial" w:cs="Arial"/>
          <w:lang w:eastAsia="fr-FR"/>
        </w:rPr>
      </w:pPr>
    </w:p>
    <w:p w:rsidR="006C2E67" w:rsidRPr="006C2E67" w:rsidRDefault="006C2E67" w:rsidP="006C2E67">
      <w:pPr>
        <w:autoSpaceDE w:val="0"/>
        <w:autoSpaceDN w:val="0"/>
        <w:spacing w:after="0" w:line="240" w:lineRule="auto"/>
        <w:jc w:val="center"/>
        <w:rPr>
          <w:rFonts w:ascii="Arial" w:eastAsia="Times New Roman" w:hAnsi="Arial" w:cs="Arial"/>
          <w:b/>
          <w:lang w:eastAsia="fr-FR"/>
        </w:rPr>
      </w:pPr>
      <w:r w:rsidRPr="006C2E67">
        <w:rPr>
          <w:rFonts w:ascii="Arial" w:eastAsia="Times New Roman" w:hAnsi="Arial" w:cs="Arial"/>
          <w:b/>
          <w:lang w:eastAsia="fr-FR"/>
        </w:rPr>
        <w:t>MASTER 1ERE ANNEE EN DROIT</w:t>
      </w:r>
    </w:p>
    <w:p w:rsidR="006C2E67" w:rsidRPr="006C2E67" w:rsidRDefault="006C2E67" w:rsidP="006C2E67">
      <w:pPr>
        <w:autoSpaceDE w:val="0"/>
        <w:autoSpaceDN w:val="0"/>
        <w:spacing w:after="0" w:line="240" w:lineRule="auto"/>
        <w:jc w:val="center"/>
        <w:rPr>
          <w:rFonts w:ascii="Arial" w:eastAsia="Times New Roman" w:hAnsi="Arial" w:cs="Arial"/>
          <w:b/>
          <w:lang w:eastAsia="fr-FR"/>
        </w:rPr>
      </w:pPr>
      <w:r w:rsidRPr="006C2E67">
        <w:rPr>
          <w:rFonts w:ascii="Arial" w:eastAsia="Times New Roman" w:hAnsi="Arial" w:cs="Arial"/>
          <w:b/>
          <w:lang w:eastAsia="fr-FR"/>
        </w:rPr>
        <w:t>MASTER 1ERE ANNEE EN SCIENCE POLITIQUE</w:t>
      </w:r>
    </w:p>
    <w:p w:rsidR="006C2E67" w:rsidRPr="006C2E67" w:rsidRDefault="006C2E67" w:rsidP="006C2E67">
      <w:pPr>
        <w:autoSpaceDE w:val="0"/>
        <w:autoSpaceDN w:val="0"/>
        <w:spacing w:after="0" w:line="240" w:lineRule="auto"/>
        <w:rPr>
          <w:rFonts w:ascii="Arial" w:eastAsia="Times New Roman" w:hAnsi="Arial" w:cs="Arial"/>
          <w:lang w:eastAsia="fr-FR"/>
        </w:rPr>
      </w:pPr>
    </w:p>
    <w:p w:rsidR="006C2E67" w:rsidRPr="006C2E67" w:rsidRDefault="006C2E67" w:rsidP="006C2E67">
      <w:pPr>
        <w:autoSpaceDE w:val="0"/>
        <w:autoSpaceDN w:val="0"/>
        <w:spacing w:after="0" w:line="240" w:lineRule="auto"/>
        <w:rPr>
          <w:rFonts w:ascii="Arial" w:eastAsia="Times New Roman" w:hAnsi="Arial" w:cs="Arial"/>
          <w:lang w:eastAsia="fr-FR"/>
        </w:rPr>
      </w:pPr>
    </w:p>
    <w:p w:rsidR="006C2E67" w:rsidRPr="006C2E67" w:rsidRDefault="006C2E67" w:rsidP="006C2E67">
      <w:pPr>
        <w:autoSpaceDE w:val="0"/>
        <w:autoSpaceDN w:val="0"/>
        <w:spacing w:after="0" w:line="240" w:lineRule="auto"/>
        <w:rPr>
          <w:rFonts w:ascii="Arial" w:eastAsia="Times New Roman" w:hAnsi="Arial" w:cs="Arial"/>
          <w:lang w:eastAsia="fr-FR"/>
        </w:rPr>
      </w:pPr>
    </w:p>
    <w:p w:rsidR="006C2E67" w:rsidRPr="006C2E67" w:rsidRDefault="006C2E67" w:rsidP="006C2E67">
      <w:pPr>
        <w:autoSpaceDE w:val="0"/>
        <w:autoSpaceDN w:val="0"/>
        <w:spacing w:after="0" w:line="240" w:lineRule="auto"/>
        <w:jc w:val="center"/>
        <w:rPr>
          <w:rFonts w:ascii="Arial" w:eastAsia="Times New Roman" w:hAnsi="Arial" w:cs="Arial"/>
          <w:b/>
          <w:sz w:val="36"/>
          <w:lang w:eastAsia="fr-FR"/>
        </w:rPr>
      </w:pPr>
      <w:r w:rsidRPr="006C2E67">
        <w:rPr>
          <w:rFonts w:ascii="Arial" w:eastAsia="Times New Roman" w:hAnsi="Arial" w:cs="Arial"/>
          <w:b/>
          <w:sz w:val="36"/>
          <w:lang w:eastAsia="fr-FR"/>
        </w:rPr>
        <w:t>Annexe</w:t>
      </w:r>
    </w:p>
    <w:p w:rsidR="006C2E67" w:rsidRPr="006C2E67" w:rsidRDefault="006C2E67" w:rsidP="006C2E67">
      <w:pPr>
        <w:autoSpaceDE w:val="0"/>
        <w:autoSpaceDN w:val="0"/>
        <w:spacing w:after="0" w:line="240" w:lineRule="auto"/>
        <w:jc w:val="center"/>
        <w:rPr>
          <w:rFonts w:ascii="Arial" w:eastAsia="Times New Roman" w:hAnsi="Arial" w:cs="Arial"/>
          <w:b/>
          <w:sz w:val="12"/>
          <w:szCs w:val="12"/>
          <w:lang w:eastAsia="fr-FR"/>
        </w:rPr>
      </w:pPr>
    </w:p>
    <w:p w:rsidR="006C2E67" w:rsidRPr="006C2E67" w:rsidRDefault="006C2E67" w:rsidP="006C2E67">
      <w:pPr>
        <w:autoSpaceDE w:val="0"/>
        <w:autoSpaceDN w:val="0"/>
        <w:spacing w:after="0" w:line="240" w:lineRule="auto"/>
        <w:rPr>
          <w:rFonts w:ascii="Arial" w:eastAsia="Times New Roman" w:hAnsi="Arial" w:cs="Arial"/>
          <w:lang w:eastAsia="fr-FR"/>
        </w:rPr>
      </w:pPr>
    </w:p>
    <w:p w:rsidR="006C2E67" w:rsidRPr="006C2E67" w:rsidRDefault="006C2E67" w:rsidP="006C2E67">
      <w:pPr>
        <w:autoSpaceDE w:val="0"/>
        <w:autoSpaceDN w:val="0"/>
        <w:spacing w:after="0" w:line="240" w:lineRule="auto"/>
        <w:rPr>
          <w:rFonts w:ascii="Arial" w:eastAsia="Times New Roman" w:hAnsi="Arial" w:cs="Arial"/>
          <w:lang w:eastAsia="fr-FR"/>
        </w:rPr>
      </w:pPr>
    </w:p>
    <w:p w:rsidR="006C2E67" w:rsidRPr="006C2E67" w:rsidRDefault="006C2E67" w:rsidP="006C2E67">
      <w:pPr>
        <w:autoSpaceDE w:val="0"/>
        <w:autoSpaceDN w:val="0"/>
        <w:spacing w:after="0" w:line="240" w:lineRule="auto"/>
        <w:jc w:val="center"/>
        <w:rPr>
          <w:rFonts w:ascii="Arial" w:eastAsia="Times New Roman" w:hAnsi="Arial" w:cs="Arial"/>
          <w:b/>
          <w:sz w:val="28"/>
          <w:lang w:eastAsia="fr-FR"/>
        </w:rPr>
      </w:pPr>
      <w:r w:rsidRPr="006C2E67">
        <w:rPr>
          <w:rFonts w:ascii="Arial" w:eastAsia="Times New Roman" w:hAnsi="Arial" w:cs="Arial"/>
          <w:b/>
          <w:sz w:val="28"/>
          <w:lang w:eastAsia="fr-FR"/>
        </w:rPr>
        <w:t>Diplômes et certificats ou groupes de certificats</w:t>
      </w:r>
    </w:p>
    <w:p w:rsidR="006C2E67" w:rsidRPr="006C2E67" w:rsidRDefault="006C2E67" w:rsidP="006C2E67">
      <w:pPr>
        <w:autoSpaceDE w:val="0"/>
        <w:autoSpaceDN w:val="0"/>
        <w:spacing w:after="0" w:line="240" w:lineRule="auto"/>
        <w:jc w:val="center"/>
        <w:rPr>
          <w:rFonts w:ascii="Arial" w:eastAsia="Times New Roman" w:hAnsi="Arial" w:cs="Arial"/>
          <w:b/>
          <w:sz w:val="28"/>
          <w:lang w:eastAsia="fr-FR"/>
        </w:rPr>
      </w:pPr>
      <w:proofErr w:type="gramStart"/>
      <w:r w:rsidRPr="006C2E67">
        <w:rPr>
          <w:rFonts w:ascii="Arial" w:eastAsia="Times New Roman" w:hAnsi="Arial" w:cs="Arial"/>
          <w:b/>
          <w:sz w:val="28"/>
          <w:lang w:eastAsia="fr-FR"/>
        </w:rPr>
        <w:t>donnant</w:t>
      </w:r>
      <w:proofErr w:type="gramEnd"/>
      <w:r w:rsidRPr="006C2E67">
        <w:rPr>
          <w:rFonts w:ascii="Arial" w:eastAsia="Times New Roman" w:hAnsi="Arial" w:cs="Arial"/>
          <w:b/>
          <w:sz w:val="28"/>
          <w:lang w:eastAsia="fr-FR"/>
        </w:rPr>
        <w:t xml:space="preserve"> lieu à attribution</w:t>
      </w:r>
    </w:p>
    <w:p w:rsidR="006C2E67" w:rsidRPr="006C2E67" w:rsidRDefault="006C2E67" w:rsidP="006C2E67">
      <w:pPr>
        <w:autoSpaceDE w:val="0"/>
        <w:autoSpaceDN w:val="0"/>
        <w:spacing w:after="0" w:line="240" w:lineRule="auto"/>
        <w:jc w:val="center"/>
        <w:rPr>
          <w:rFonts w:ascii="Arial" w:eastAsia="Times New Roman" w:hAnsi="Arial" w:cs="Arial"/>
          <w:b/>
          <w:sz w:val="28"/>
          <w:lang w:eastAsia="fr-FR"/>
        </w:rPr>
      </w:pPr>
      <w:proofErr w:type="gramStart"/>
      <w:r w:rsidRPr="006C2E67">
        <w:rPr>
          <w:rFonts w:ascii="Arial" w:eastAsia="Times New Roman" w:hAnsi="Arial" w:cs="Arial"/>
          <w:b/>
          <w:sz w:val="28"/>
          <w:lang w:eastAsia="fr-FR"/>
        </w:rPr>
        <w:t>de</w:t>
      </w:r>
      <w:proofErr w:type="gramEnd"/>
      <w:r w:rsidRPr="006C2E67">
        <w:rPr>
          <w:rFonts w:ascii="Arial" w:eastAsia="Times New Roman" w:hAnsi="Arial" w:cs="Arial"/>
          <w:b/>
          <w:sz w:val="28"/>
          <w:lang w:eastAsia="fr-FR"/>
        </w:rPr>
        <w:t xml:space="preserve"> points supplémentaires en application de l'article 16</w:t>
      </w:r>
    </w:p>
    <w:p w:rsidR="006C2E67" w:rsidRPr="006C2E67" w:rsidRDefault="006C2E67" w:rsidP="006C2E67">
      <w:pPr>
        <w:autoSpaceDE w:val="0"/>
        <w:autoSpaceDN w:val="0"/>
        <w:spacing w:after="0" w:line="240" w:lineRule="auto"/>
        <w:jc w:val="center"/>
        <w:rPr>
          <w:rFonts w:ascii="Arial" w:eastAsia="Times New Roman" w:hAnsi="Arial" w:cs="Arial"/>
          <w:b/>
          <w:sz w:val="28"/>
          <w:lang w:eastAsia="fr-FR"/>
        </w:rPr>
      </w:pPr>
      <w:proofErr w:type="gramStart"/>
      <w:r w:rsidRPr="006C2E67">
        <w:rPr>
          <w:rFonts w:ascii="Arial" w:eastAsia="Times New Roman" w:hAnsi="Arial" w:cs="Arial"/>
          <w:b/>
          <w:sz w:val="28"/>
          <w:lang w:eastAsia="fr-FR"/>
        </w:rPr>
        <w:t>du</w:t>
      </w:r>
      <w:proofErr w:type="gramEnd"/>
      <w:r w:rsidRPr="006C2E67">
        <w:rPr>
          <w:rFonts w:ascii="Arial" w:eastAsia="Times New Roman" w:hAnsi="Arial" w:cs="Arial"/>
          <w:b/>
          <w:sz w:val="28"/>
          <w:lang w:eastAsia="fr-FR"/>
        </w:rPr>
        <w:t xml:space="preserve"> règlement des études et des examens</w:t>
      </w:r>
    </w:p>
    <w:p w:rsidR="006C2E67" w:rsidRPr="006C2E67" w:rsidRDefault="006C2E67" w:rsidP="006C2E67">
      <w:pPr>
        <w:autoSpaceDE w:val="0"/>
        <w:autoSpaceDN w:val="0"/>
        <w:spacing w:after="0" w:line="240" w:lineRule="auto"/>
        <w:rPr>
          <w:rFonts w:ascii="Arial" w:eastAsia="Times New Roman" w:hAnsi="Arial" w:cs="Arial"/>
          <w:lang w:eastAsia="fr-FR"/>
        </w:rPr>
      </w:pPr>
    </w:p>
    <w:p w:rsidR="006C2E67" w:rsidRPr="006C2E67" w:rsidRDefault="006C2E67" w:rsidP="006C2E67">
      <w:pPr>
        <w:autoSpaceDE w:val="0"/>
        <w:autoSpaceDN w:val="0"/>
        <w:spacing w:after="0" w:line="240" w:lineRule="auto"/>
        <w:rPr>
          <w:rFonts w:ascii="Arial" w:eastAsia="Times New Roman" w:hAnsi="Arial" w:cs="Arial"/>
          <w:lang w:eastAsia="fr-FR"/>
        </w:rPr>
      </w:pPr>
    </w:p>
    <w:p w:rsidR="006C2E67" w:rsidRPr="006C2E67" w:rsidRDefault="006C2E67" w:rsidP="006C2E67">
      <w:pPr>
        <w:autoSpaceDE w:val="0"/>
        <w:autoSpaceDN w:val="0"/>
        <w:spacing w:after="0" w:line="240" w:lineRule="auto"/>
        <w:rPr>
          <w:rFonts w:ascii="Arial" w:eastAsia="Times New Roman" w:hAnsi="Arial" w:cs="Arial"/>
          <w:lang w:eastAsia="fr-FR"/>
        </w:rPr>
      </w:pPr>
    </w:p>
    <w:p w:rsidR="006C2E67" w:rsidRPr="006C2E67" w:rsidRDefault="006C2E67" w:rsidP="006C2E67">
      <w:pPr>
        <w:autoSpaceDE w:val="0"/>
        <w:autoSpaceDN w:val="0"/>
        <w:spacing w:after="0" w:line="240" w:lineRule="auto"/>
        <w:rPr>
          <w:rFonts w:ascii="Arial" w:eastAsia="Times New Roman" w:hAnsi="Arial" w:cs="Arial"/>
          <w:lang w:eastAsia="fr-FR"/>
        </w:rPr>
      </w:pPr>
    </w:p>
    <w:p w:rsidR="006C2E67" w:rsidRPr="006C2E67" w:rsidRDefault="006C2E67" w:rsidP="006C2E67">
      <w:pPr>
        <w:autoSpaceDE w:val="0"/>
        <w:autoSpaceDN w:val="0"/>
        <w:spacing w:after="0" w:line="240" w:lineRule="auto"/>
        <w:rPr>
          <w:rFonts w:ascii="Arial" w:eastAsia="Times New Roman" w:hAnsi="Arial" w:cs="Arial"/>
          <w:lang w:eastAsia="fr-FR"/>
        </w:rPr>
      </w:pPr>
    </w:p>
    <w:p w:rsidR="006C2E67" w:rsidRPr="006C2E67" w:rsidRDefault="006C2E67" w:rsidP="006C2E67">
      <w:pPr>
        <w:autoSpaceDE w:val="0"/>
        <w:autoSpaceDN w:val="0"/>
        <w:spacing w:after="0" w:line="240" w:lineRule="auto"/>
        <w:rPr>
          <w:rFonts w:ascii="Arial" w:eastAsia="Times New Roman" w:hAnsi="Arial" w:cs="Arial"/>
          <w:lang w:eastAsia="fr-FR"/>
        </w:rPr>
      </w:pPr>
    </w:p>
    <w:p w:rsidR="006C2E67" w:rsidRPr="006C2E67" w:rsidRDefault="006C2E67" w:rsidP="006C2E67">
      <w:pPr>
        <w:autoSpaceDE w:val="0"/>
        <w:autoSpaceDN w:val="0"/>
        <w:spacing w:after="0" w:line="240" w:lineRule="auto"/>
        <w:rPr>
          <w:rFonts w:ascii="Arial" w:eastAsia="Times New Roman" w:hAnsi="Arial" w:cs="Arial"/>
          <w:lang w:eastAsia="fr-FR"/>
        </w:rPr>
      </w:pPr>
    </w:p>
    <w:p w:rsidR="006C2E67" w:rsidRPr="006C2E67" w:rsidRDefault="006C2E67" w:rsidP="006C2E67">
      <w:pPr>
        <w:autoSpaceDE w:val="0"/>
        <w:autoSpaceDN w:val="0"/>
        <w:spacing w:after="0" w:line="240" w:lineRule="auto"/>
        <w:rPr>
          <w:rFonts w:ascii="Arial" w:eastAsia="Times New Roman" w:hAnsi="Arial" w:cs="Arial"/>
          <w:sz w:val="24"/>
          <w:szCs w:val="24"/>
          <w:lang w:eastAsia="fr-FR"/>
        </w:rPr>
      </w:pPr>
    </w:p>
    <w:p w:rsidR="006C2E67" w:rsidRPr="006C2E67" w:rsidRDefault="006C2E67" w:rsidP="006C2E67">
      <w:pPr>
        <w:autoSpaceDE w:val="0"/>
        <w:autoSpaceDN w:val="0"/>
        <w:spacing w:after="0" w:line="240" w:lineRule="auto"/>
        <w:rPr>
          <w:rFonts w:ascii="Arial" w:eastAsia="Times New Roman" w:hAnsi="Arial" w:cs="Arial"/>
          <w:sz w:val="24"/>
          <w:szCs w:val="24"/>
          <w:lang w:eastAsia="fr-FR"/>
        </w:rPr>
      </w:pPr>
      <w:r w:rsidRPr="006C2E67">
        <w:rPr>
          <w:rFonts w:ascii="Arial" w:eastAsia="Times New Roman" w:hAnsi="Arial" w:cs="Arial"/>
          <w:sz w:val="24"/>
          <w:szCs w:val="24"/>
          <w:lang w:eastAsia="fr-FR"/>
        </w:rPr>
        <w:t>• Diplôme de l'Institut de droit des affaires (Paris II)</w:t>
      </w:r>
    </w:p>
    <w:p w:rsidR="006C2E67" w:rsidRPr="006C2E67" w:rsidRDefault="006C2E67" w:rsidP="006C2E67">
      <w:pPr>
        <w:autoSpaceDE w:val="0"/>
        <w:autoSpaceDN w:val="0"/>
        <w:spacing w:after="0" w:line="240" w:lineRule="auto"/>
        <w:rPr>
          <w:rFonts w:ascii="Arial" w:eastAsia="Times New Roman" w:hAnsi="Arial" w:cs="Arial"/>
          <w:sz w:val="24"/>
          <w:szCs w:val="24"/>
          <w:lang w:eastAsia="fr-FR"/>
        </w:rPr>
      </w:pPr>
    </w:p>
    <w:p w:rsidR="006C2E67" w:rsidRPr="006C2E67" w:rsidRDefault="006C2E67" w:rsidP="006C2E67">
      <w:pPr>
        <w:autoSpaceDE w:val="0"/>
        <w:autoSpaceDN w:val="0"/>
        <w:spacing w:after="0" w:line="240" w:lineRule="auto"/>
        <w:rPr>
          <w:rFonts w:ascii="Arial" w:eastAsia="Times New Roman" w:hAnsi="Arial" w:cs="Arial"/>
          <w:sz w:val="24"/>
          <w:szCs w:val="24"/>
          <w:lang w:eastAsia="fr-FR"/>
        </w:rPr>
      </w:pPr>
      <w:r w:rsidRPr="006C2E67">
        <w:rPr>
          <w:rFonts w:ascii="Arial" w:eastAsia="Times New Roman" w:hAnsi="Arial" w:cs="Arial"/>
          <w:sz w:val="24"/>
          <w:szCs w:val="24"/>
          <w:lang w:eastAsia="fr-FR"/>
        </w:rPr>
        <w:t>• Diplôme de l'Institut de criminologie (Paris II)</w:t>
      </w:r>
    </w:p>
    <w:p w:rsidR="006C2E67" w:rsidRPr="006C2E67" w:rsidRDefault="006C2E67" w:rsidP="006C2E67">
      <w:pPr>
        <w:autoSpaceDE w:val="0"/>
        <w:autoSpaceDN w:val="0"/>
        <w:spacing w:after="0" w:line="240" w:lineRule="auto"/>
        <w:rPr>
          <w:rFonts w:ascii="Arial" w:eastAsia="Times New Roman" w:hAnsi="Arial" w:cs="Arial"/>
          <w:sz w:val="24"/>
          <w:szCs w:val="24"/>
          <w:lang w:eastAsia="fr-FR"/>
        </w:rPr>
      </w:pPr>
    </w:p>
    <w:p w:rsidR="006C2E67" w:rsidRPr="006C2E67" w:rsidRDefault="006C2E67" w:rsidP="006C2E67">
      <w:pPr>
        <w:autoSpaceDE w:val="0"/>
        <w:autoSpaceDN w:val="0"/>
        <w:spacing w:after="0" w:line="240" w:lineRule="auto"/>
        <w:rPr>
          <w:rFonts w:ascii="Arial" w:eastAsia="Times New Roman" w:hAnsi="Arial" w:cs="Arial"/>
          <w:sz w:val="24"/>
          <w:szCs w:val="24"/>
          <w:lang w:eastAsia="fr-FR"/>
        </w:rPr>
      </w:pPr>
      <w:r w:rsidRPr="006C2E67">
        <w:rPr>
          <w:rFonts w:ascii="Arial" w:eastAsia="Times New Roman" w:hAnsi="Arial" w:cs="Arial"/>
          <w:sz w:val="24"/>
          <w:szCs w:val="24"/>
          <w:lang w:eastAsia="fr-FR"/>
        </w:rPr>
        <w:t>• Certificat de Sciences criminelles et Certificat de Sciences criminologiques possédés cumulativement (Institut de Criminologie de Paris II)</w:t>
      </w:r>
    </w:p>
    <w:p w:rsidR="006C2E67" w:rsidRPr="006C2E67" w:rsidRDefault="006C2E67" w:rsidP="006C2E67">
      <w:pPr>
        <w:autoSpaceDE w:val="0"/>
        <w:autoSpaceDN w:val="0"/>
        <w:spacing w:after="0" w:line="240" w:lineRule="auto"/>
        <w:rPr>
          <w:rFonts w:ascii="Arial" w:eastAsia="Times New Roman" w:hAnsi="Arial" w:cs="Arial"/>
          <w:sz w:val="24"/>
          <w:szCs w:val="24"/>
          <w:lang w:eastAsia="fr-FR"/>
        </w:rPr>
      </w:pPr>
    </w:p>
    <w:p w:rsidR="006C2E67" w:rsidRPr="006C2E67" w:rsidRDefault="006C2E67" w:rsidP="006C2E67">
      <w:pPr>
        <w:autoSpaceDE w:val="0"/>
        <w:autoSpaceDN w:val="0"/>
        <w:spacing w:after="0" w:line="240" w:lineRule="auto"/>
        <w:rPr>
          <w:rFonts w:ascii="Arial" w:eastAsia="Times New Roman" w:hAnsi="Arial" w:cs="Arial"/>
          <w:sz w:val="24"/>
          <w:szCs w:val="24"/>
          <w:lang w:eastAsia="fr-FR"/>
        </w:rPr>
      </w:pPr>
      <w:r w:rsidRPr="006C2E67">
        <w:rPr>
          <w:rFonts w:ascii="Arial" w:eastAsia="Times New Roman" w:hAnsi="Arial" w:cs="Arial"/>
          <w:sz w:val="24"/>
          <w:szCs w:val="24"/>
          <w:lang w:eastAsia="fr-FR"/>
        </w:rPr>
        <w:t>• Certificat d'études juridiques internationales (CEJI) de l'IHEI (Paris II)</w:t>
      </w:r>
    </w:p>
    <w:p w:rsidR="006C2E67" w:rsidRPr="006C2E67" w:rsidRDefault="006C2E67" w:rsidP="006C2E67">
      <w:pPr>
        <w:autoSpaceDE w:val="0"/>
        <w:autoSpaceDN w:val="0"/>
        <w:spacing w:after="0" w:line="240" w:lineRule="auto"/>
        <w:rPr>
          <w:rFonts w:ascii="Arial" w:eastAsia="Times New Roman" w:hAnsi="Arial" w:cs="Arial"/>
          <w:sz w:val="24"/>
          <w:szCs w:val="24"/>
          <w:lang w:eastAsia="fr-FR"/>
        </w:rPr>
      </w:pPr>
    </w:p>
    <w:p w:rsidR="006C2E67" w:rsidRPr="006C2E67" w:rsidRDefault="006C2E67" w:rsidP="006C2E67">
      <w:pPr>
        <w:autoSpaceDE w:val="0"/>
        <w:autoSpaceDN w:val="0"/>
        <w:spacing w:after="0" w:line="240" w:lineRule="auto"/>
        <w:rPr>
          <w:rFonts w:ascii="Arial" w:eastAsia="Times New Roman" w:hAnsi="Arial" w:cs="Arial"/>
          <w:sz w:val="24"/>
          <w:szCs w:val="24"/>
          <w:lang w:eastAsia="fr-FR"/>
        </w:rPr>
      </w:pPr>
      <w:r w:rsidRPr="006C2E67">
        <w:rPr>
          <w:rFonts w:ascii="Arial" w:eastAsia="Times New Roman" w:hAnsi="Arial" w:cs="Arial"/>
          <w:sz w:val="24"/>
          <w:szCs w:val="24"/>
          <w:lang w:eastAsia="fr-FR"/>
        </w:rPr>
        <w:t>• Certificat d'études internationales générales (CEIG) de l'IHEI (Paris II)</w:t>
      </w:r>
    </w:p>
    <w:p w:rsidR="006C2E67" w:rsidRPr="006C2E67" w:rsidRDefault="006C2E67" w:rsidP="006C2E67">
      <w:pPr>
        <w:autoSpaceDE w:val="0"/>
        <w:autoSpaceDN w:val="0"/>
        <w:spacing w:after="0" w:line="240" w:lineRule="auto"/>
        <w:rPr>
          <w:rFonts w:ascii="Arial" w:eastAsia="Times New Roman" w:hAnsi="Arial" w:cs="Arial"/>
          <w:lang w:eastAsia="fr-FR"/>
        </w:rPr>
      </w:pPr>
    </w:p>
    <w:p w:rsidR="006C2E67" w:rsidRPr="006C2E67" w:rsidRDefault="006C2E67" w:rsidP="006C2E67">
      <w:pPr>
        <w:autoSpaceDE w:val="0"/>
        <w:autoSpaceDN w:val="0"/>
        <w:spacing w:after="0" w:line="240" w:lineRule="auto"/>
        <w:rPr>
          <w:rFonts w:ascii="Arial" w:eastAsia="Times New Roman" w:hAnsi="Arial" w:cs="Arial"/>
          <w:sz w:val="24"/>
          <w:szCs w:val="24"/>
          <w:lang w:eastAsia="fr-FR"/>
        </w:rPr>
      </w:pPr>
    </w:p>
    <w:p w:rsidR="006C2E67" w:rsidRPr="006C2E67" w:rsidRDefault="006C2E67" w:rsidP="006C2E67">
      <w:pPr>
        <w:autoSpaceDE w:val="0"/>
        <w:autoSpaceDN w:val="0"/>
        <w:spacing w:after="0" w:line="240" w:lineRule="auto"/>
        <w:rPr>
          <w:rFonts w:ascii="Arial" w:eastAsia="Times New Roman" w:hAnsi="Arial" w:cs="Arial"/>
          <w:lang w:eastAsia="fr-FR"/>
        </w:rPr>
      </w:pPr>
    </w:p>
    <w:p w:rsidR="006C2E67" w:rsidRPr="006C2E67" w:rsidRDefault="006C2E67" w:rsidP="006C2E67">
      <w:pPr>
        <w:autoSpaceDE w:val="0"/>
        <w:autoSpaceDN w:val="0"/>
        <w:spacing w:after="0" w:line="240" w:lineRule="auto"/>
        <w:jc w:val="both"/>
        <w:rPr>
          <w:rFonts w:ascii="Comic Sans MS" w:eastAsia="Times New Roman" w:hAnsi="Comic Sans MS" w:cs="Arial"/>
          <w:sz w:val="28"/>
          <w:szCs w:val="28"/>
          <w:lang w:eastAsia="fr-FR"/>
        </w:rPr>
      </w:pPr>
    </w:p>
    <w:p w:rsidR="006C2E67" w:rsidRPr="006C2E67" w:rsidRDefault="006C2E67" w:rsidP="006C2E67">
      <w:pPr>
        <w:autoSpaceDE w:val="0"/>
        <w:autoSpaceDN w:val="0"/>
        <w:spacing w:after="0" w:line="240" w:lineRule="auto"/>
        <w:rPr>
          <w:rFonts w:ascii="Comic Sans MS" w:eastAsia="Times New Roman" w:hAnsi="Comic Sans MS" w:cs="Arial"/>
          <w:b/>
          <w:bCs/>
          <w:sz w:val="28"/>
          <w:szCs w:val="28"/>
          <w:lang w:eastAsia="fr-FR"/>
        </w:rPr>
      </w:pPr>
    </w:p>
    <w:p w:rsidR="003F6C02" w:rsidRDefault="003F6C02"/>
    <w:sectPr w:rsidR="003F6C02" w:rsidSect="006C2E67">
      <w:headerReference w:type="default" r:id="rId7"/>
      <w:footerReference w:type="even" r:id="rId8"/>
      <w:footerReference w:type="default" r:id="rId9"/>
      <w:pgSz w:w="11907" w:h="16840" w:code="9"/>
      <w:pgMar w:top="851" w:right="1275" w:bottom="851" w:left="1134" w:header="454" w:footer="454" w:gutter="0"/>
      <w:cols w:space="709" w:equalWidth="0">
        <w:col w:w="949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E67" w:rsidRDefault="006C2E67" w:rsidP="006C2E67">
      <w:pPr>
        <w:spacing w:after="0" w:line="240" w:lineRule="auto"/>
      </w:pPr>
      <w:r>
        <w:separator/>
      </w:r>
    </w:p>
  </w:endnote>
  <w:endnote w:type="continuationSeparator" w:id="0">
    <w:p w:rsidR="006C2E67" w:rsidRDefault="006C2E67" w:rsidP="006C2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02" w:rsidRDefault="006C2E67" w:rsidP="00A80FA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562E02" w:rsidRDefault="000C5BB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02" w:rsidRDefault="006C2E67" w:rsidP="00A80FA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0C5BB0">
      <w:rPr>
        <w:rStyle w:val="Numrodepage"/>
        <w:noProof/>
      </w:rPr>
      <w:t>4</w:t>
    </w:r>
    <w:r>
      <w:rPr>
        <w:rStyle w:val="Numrodepage"/>
      </w:rPr>
      <w:fldChar w:fldCharType="end"/>
    </w:r>
  </w:p>
  <w:p w:rsidR="00562E02" w:rsidRDefault="000C5BB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E67" w:rsidRDefault="006C2E67" w:rsidP="006C2E67">
      <w:pPr>
        <w:spacing w:after="0" w:line="240" w:lineRule="auto"/>
      </w:pPr>
      <w:r>
        <w:separator/>
      </w:r>
    </w:p>
  </w:footnote>
  <w:footnote w:type="continuationSeparator" w:id="0">
    <w:p w:rsidR="006C2E67" w:rsidRDefault="006C2E67" w:rsidP="006C2E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02" w:rsidRDefault="006C2E67" w:rsidP="006E7E38">
    <w:pPr>
      <w:pStyle w:val="En-tte"/>
      <w:tabs>
        <w:tab w:val="clear" w:pos="4536"/>
        <w:tab w:val="clear" w:pos="9072"/>
        <w:tab w:val="left" w:pos="219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67"/>
    <w:rsid w:val="000C5BB0"/>
    <w:rsid w:val="003F6C02"/>
    <w:rsid w:val="006C2E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2E67"/>
    <w:pPr>
      <w:tabs>
        <w:tab w:val="center" w:pos="4536"/>
        <w:tab w:val="right" w:pos="9072"/>
      </w:tabs>
      <w:spacing w:after="0" w:line="240" w:lineRule="auto"/>
    </w:pPr>
  </w:style>
  <w:style w:type="character" w:customStyle="1" w:styleId="En-tteCar">
    <w:name w:val="En-tête Car"/>
    <w:basedOn w:val="Policepardfaut"/>
    <w:link w:val="En-tte"/>
    <w:uiPriority w:val="99"/>
    <w:rsid w:val="006C2E67"/>
  </w:style>
  <w:style w:type="paragraph" w:styleId="Pieddepage">
    <w:name w:val="footer"/>
    <w:basedOn w:val="Normal"/>
    <w:link w:val="PieddepageCar"/>
    <w:uiPriority w:val="99"/>
    <w:unhideWhenUsed/>
    <w:rsid w:val="006C2E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2E67"/>
  </w:style>
  <w:style w:type="character" w:styleId="Numrodepage">
    <w:name w:val="page number"/>
    <w:rsid w:val="006C2E67"/>
    <w:rPr>
      <w:rFonts w:cs="Times New Roman"/>
    </w:rPr>
  </w:style>
  <w:style w:type="paragraph" w:styleId="Sansinterligne">
    <w:name w:val="No Spacing"/>
    <w:uiPriority w:val="1"/>
    <w:qFormat/>
    <w:rsid w:val="000C5B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2E67"/>
    <w:pPr>
      <w:tabs>
        <w:tab w:val="center" w:pos="4536"/>
        <w:tab w:val="right" w:pos="9072"/>
      </w:tabs>
      <w:spacing w:after="0" w:line="240" w:lineRule="auto"/>
    </w:pPr>
  </w:style>
  <w:style w:type="character" w:customStyle="1" w:styleId="En-tteCar">
    <w:name w:val="En-tête Car"/>
    <w:basedOn w:val="Policepardfaut"/>
    <w:link w:val="En-tte"/>
    <w:uiPriority w:val="99"/>
    <w:rsid w:val="006C2E67"/>
  </w:style>
  <w:style w:type="paragraph" w:styleId="Pieddepage">
    <w:name w:val="footer"/>
    <w:basedOn w:val="Normal"/>
    <w:link w:val="PieddepageCar"/>
    <w:uiPriority w:val="99"/>
    <w:unhideWhenUsed/>
    <w:rsid w:val="006C2E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2E67"/>
  </w:style>
  <w:style w:type="character" w:styleId="Numrodepage">
    <w:name w:val="page number"/>
    <w:rsid w:val="006C2E67"/>
    <w:rPr>
      <w:rFonts w:cs="Times New Roman"/>
    </w:rPr>
  </w:style>
  <w:style w:type="paragraph" w:styleId="Sansinterligne">
    <w:name w:val="No Spacing"/>
    <w:uiPriority w:val="1"/>
    <w:qFormat/>
    <w:rsid w:val="000C5B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3126</Words>
  <Characters>17193</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2</cp:revision>
  <dcterms:created xsi:type="dcterms:W3CDTF">2013-11-15T13:41:00Z</dcterms:created>
  <dcterms:modified xsi:type="dcterms:W3CDTF">2015-10-26T11:11:00Z</dcterms:modified>
</cp:coreProperties>
</file>